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4333" w:rsidRPr="00C34123" w:rsidRDefault="008A2BC9" w:rsidP="00004333">
      <w:pPr>
        <w:rPr>
          <w:b/>
          <w:i/>
        </w:rPr>
      </w:pPr>
      <w:r w:rsidRPr="00C34123">
        <w:rPr>
          <w:lang w:val="es-ES"/>
        </w:rPr>
        <w:t>(Sólo para ISV Royalty Program)</w:t>
      </w:r>
    </w:p>
    <w:tbl>
      <w:tblPr>
        <w:tblW w:w="10800" w:type="dxa"/>
        <w:tblInd w:w="115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10800"/>
      </w:tblGrid>
      <w:tr w:rsidR="00004333" w:rsidRPr="00C34123" w:rsidTr="00561898">
        <w:trPr>
          <w:trHeight w:val="348"/>
        </w:trPr>
        <w:tc>
          <w:tcPr>
            <w:tcW w:w="10800" w:type="dxa"/>
            <w:tcBorders>
              <w:top w:val="single" w:sz="12" w:space="0" w:color="252593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252593"/>
            <w:vAlign w:val="center"/>
          </w:tcPr>
          <w:p w:rsidR="00004333" w:rsidRPr="00C34123" w:rsidRDefault="009106A7" w:rsidP="00DD276E">
            <w:pPr>
              <w:pStyle w:val="Heading1"/>
              <w:numPr>
                <w:ilvl w:val="0"/>
                <w:numId w:val="0"/>
              </w:numPr>
              <w:tabs>
                <w:tab w:val="left" w:pos="720"/>
              </w:tabs>
              <w:ind w:left="357" w:hanging="357"/>
              <w:rPr>
                <w:sz w:val="24"/>
                <w:szCs w:val="24"/>
              </w:rPr>
            </w:pPr>
            <w:bookmarkStart w:id="0" w:name="_Toc116021976"/>
            <w:bookmarkStart w:id="1" w:name="_Toc116219504"/>
            <w:bookmarkEnd w:id="0"/>
            <w:bookmarkEnd w:id="1"/>
            <w:r w:rsidRPr="00C34123">
              <w:rPr>
                <w:sz w:val="24"/>
                <w:lang w:val="es"/>
              </w:rPr>
              <w:t>Microsoft</w:t>
            </w:r>
            <w:r w:rsidRPr="00C34123">
              <w:rPr>
                <w:sz w:val="24"/>
                <w:vertAlign w:val="superscript"/>
                <w:lang w:val="es"/>
              </w:rPr>
              <w:t>®</w:t>
            </w:r>
            <w:r w:rsidRPr="00C34123">
              <w:rPr>
                <w:sz w:val="24"/>
                <w:lang w:val="es"/>
              </w:rPr>
              <w:t xml:space="preserve"> Office Audit and Control Management Server 201</w:t>
            </w:r>
            <w:r w:rsidR="00DD276E">
              <w:rPr>
                <w:sz w:val="24"/>
                <w:lang w:val="es"/>
              </w:rPr>
              <w:t>3</w:t>
            </w:r>
          </w:p>
        </w:tc>
      </w:tr>
      <w:tr w:rsidR="00004333" w:rsidRPr="00675714" w:rsidTr="00561898">
        <w:trPr>
          <w:trHeight w:val="1371"/>
        </w:trPr>
        <w:tc>
          <w:tcPr>
            <w:tcW w:w="1080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</w:tcPr>
          <w:p w:rsidR="00004333" w:rsidRPr="00C34123" w:rsidRDefault="00004333" w:rsidP="00002D94">
            <w:pPr>
              <w:pStyle w:val="LicenseNumber"/>
              <w:spacing w:before="120" w:after="120"/>
              <w:rPr>
                <w:rFonts w:cs="Tahoma"/>
              </w:rPr>
            </w:pPr>
          </w:p>
          <w:p w:rsidR="00004333" w:rsidRPr="00C34123" w:rsidRDefault="00004333" w:rsidP="00A55B44">
            <w:pPr>
              <w:pStyle w:val="LicenseNumber"/>
              <w:spacing w:before="120" w:after="120"/>
              <w:rPr>
                <w:rFonts w:cs="Tahoma"/>
                <w:sz w:val="24"/>
                <w:szCs w:val="24"/>
                <w:vertAlign w:val="superscript"/>
                <w:lang w:val="fr-FR"/>
              </w:rPr>
            </w:pPr>
            <w:r w:rsidRPr="00C34123">
              <w:rPr>
                <w:rFonts w:cs="Tahoma"/>
                <w:sz w:val="24"/>
                <w:szCs w:val="24"/>
                <w:lang w:val="es-ES"/>
              </w:rPr>
              <w:t>Licencias de servidor:</w:t>
            </w:r>
            <w:r w:rsidRPr="00C34123">
              <w:rPr>
                <w:rFonts w:cs="Tahoma"/>
                <w:sz w:val="24"/>
                <w:szCs w:val="24"/>
                <w:lang w:val="fr-FR"/>
              </w:rPr>
              <w:t xml:space="preserve"> </w:t>
            </w:r>
            <w:bookmarkStart w:id="2" w:name="Text33"/>
            <w:r w:rsidR="00A55B44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A55B44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  <w:instrText xml:space="preserve"> FORMTEXT </w:instrText>
            </w:r>
            <w:r w:rsidR="00A55B44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</w:r>
            <w:r w:rsidR="00A55B44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  <w:fldChar w:fldCharType="separate"/>
            </w:r>
            <w:bookmarkStart w:id="3" w:name="_GoBack"/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  <w:lang w:val="fr-FR"/>
              </w:rPr>
              <w:t> </w:t>
            </w:r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  <w:lang w:val="fr-FR"/>
              </w:rPr>
              <w:t> </w:t>
            </w:r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  <w:lang w:val="fr-FR"/>
              </w:rPr>
              <w:t> </w:t>
            </w:r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  <w:lang w:val="fr-FR"/>
              </w:rPr>
              <w:t> </w:t>
            </w:r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  <w:lang w:val="fr-FR"/>
              </w:rPr>
              <w:t> </w:t>
            </w:r>
            <w:bookmarkEnd w:id="3"/>
            <w:r w:rsidR="00A55B44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  <w:fldChar w:fldCharType="end"/>
            </w:r>
            <w:bookmarkEnd w:id="2"/>
            <w:r w:rsidR="00C70AB4" w:rsidRPr="00AB60CE">
              <w:rPr>
                <w:rFonts w:cs="Tahoma"/>
                <w:b w:val="0"/>
                <w:bCs w:val="0"/>
                <w:sz w:val="24"/>
                <w:szCs w:val="24"/>
                <w:vertAlign w:val="superscript"/>
              </w:rPr>
              <w:footnoteReference w:id="1"/>
            </w:r>
          </w:p>
          <w:p w:rsidR="00004333" w:rsidRPr="00C70AB4" w:rsidRDefault="008A2BC9" w:rsidP="00A55B44">
            <w:pPr>
              <w:pStyle w:val="LicenseNumber"/>
              <w:spacing w:before="120" w:after="120"/>
              <w:rPr>
                <w:rFonts w:cs="Tahoma"/>
                <w:sz w:val="24"/>
                <w:szCs w:val="24"/>
              </w:rPr>
            </w:pPr>
            <w:r w:rsidRPr="00C34123">
              <w:rPr>
                <w:rFonts w:cs="Tahoma"/>
                <w:sz w:val="24"/>
                <w:lang w:val="es-ES"/>
              </w:rPr>
              <w:t>Licencias de acceso cliente:</w:t>
            </w:r>
            <w:r w:rsidR="00004333" w:rsidRPr="00C34123">
              <w:rPr>
                <w:rFonts w:cs="Tahoma"/>
                <w:b w:val="0"/>
                <w:bCs w:val="0"/>
                <w:sz w:val="24"/>
                <w:szCs w:val="24"/>
                <w:lang w:val="fr-FR"/>
              </w:rPr>
              <w:t xml:space="preserve"> </w:t>
            </w:r>
            <w:r w:rsidR="00A55B44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A55B44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  <w:instrText xml:space="preserve"> FORMTEXT </w:instrText>
            </w:r>
            <w:r w:rsidR="00A55B44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</w:r>
            <w:r w:rsidR="00A55B44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  <w:fldChar w:fldCharType="separate"/>
            </w:r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  <w:lang w:val="fr-FR"/>
              </w:rPr>
              <w:t> </w:t>
            </w:r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  <w:lang w:val="fr-FR"/>
              </w:rPr>
              <w:t> </w:t>
            </w:r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  <w:lang w:val="fr-FR"/>
              </w:rPr>
              <w:t> </w:t>
            </w:r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  <w:lang w:val="fr-FR"/>
              </w:rPr>
              <w:t> </w:t>
            </w:r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  <w:lang w:val="fr-FR"/>
              </w:rPr>
              <w:t> </w:t>
            </w:r>
            <w:r w:rsidR="00A55B44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  <w:fldChar w:fldCharType="end"/>
            </w:r>
            <w:r w:rsidR="00C70AB4" w:rsidRPr="00AB60CE">
              <w:rPr>
                <w:rFonts w:cs="Tahoma"/>
                <w:b w:val="0"/>
                <w:bCs w:val="0"/>
                <w:sz w:val="24"/>
                <w:szCs w:val="24"/>
                <w:vertAlign w:val="superscript"/>
              </w:rPr>
              <w:footnoteReference w:id="2"/>
            </w:r>
          </w:p>
          <w:p w:rsidR="00004333" w:rsidRPr="00675714" w:rsidRDefault="00004333" w:rsidP="00A55B44">
            <w:pPr>
              <w:pStyle w:val="LicenseNumber"/>
              <w:spacing w:before="120" w:after="120"/>
              <w:rPr>
                <w:rFonts w:cs="Tahoma"/>
                <w:sz w:val="24"/>
                <w:szCs w:val="24"/>
                <w:u w:val="single"/>
                <w:lang w:val="it-IT"/>
              </w:rPr>
            </w:pPr>
            <w:r w:rsidRPr="00C34123">
              <w:rPr>
                <w:rFonts w:cs="Tahoma"/>
                <w:sz w:val="24"/>
                <w:szCs w:val="24"/>
                <w:lang w:val="es-ES"/>
              </w:rPr>
              <w:t>Licencias de acceso cliente de dispositivo:</w:t>
            </w:r>
            <w:r w:rsidRPr="00675714">
              <w:rPr>
                <w:rFonts w:cs="Tahoma"/>
                <w:sz w:val="24"/>
                <w:szCs w:val="24"/>
                <w:lang w:val="it-IT"/>
              </w:rPr>
              <w:t xml:space="preserve"> </w:t>
            </w:r>
            <w:r w:rsidR="00A55B44">
              <w:rPr>
                <w:rFonts w:cs="Tahoma"/>
                <w:b w:val="0"/>
                <w:sz w:val="24"/>
                <w:szCs w:val="24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A55B44" w:rsidRPr="00675714">
              <w:rPr>
                <w:rFonts w:cs="Tahoma"/>
                <w:b w:val="0"/>
                <w:sz w:val="24"/>
                <w:szCs w:val="24"/>
                <w:u w:val="single"/>
                <w:lang w:val="it-IT"/>
              </w:rPr>
              <w:instrText xml:space="preserve"> FORMTEXT </w:instrText>
            </w:r>
            <w:r w:rsidR="00A55B44">
              <w:rPr>
                <w:rFonts w:cs="Tahoma"/>
                <w:b w:val="0"/>
                <w:sz w:val="24"/>
                <w:szCs w:val="24"/>
                <w:u w:val="single"/>
              </w:rPr>
            </w:r>
            <w:r w:rsidR="00A55B44">
              <w:rPr>
                <w:rFonts w:cs="Tahoma"/>
                <w:b w:val="0"/>
                <w:sz w:val="24"/>
                <w:szCs w:val="24"/>
                <w:u w:val="single"/>
              </w:rPr>
              <w:fldChar w:fldCharType="separate"/>
            </w:r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A55B44">
              <w:rPr>
                <w:rFonts w:cs="Tahoma"/>
                <w:b w:val="0"/>
                <w:sz w:val="24"/>
                <w:szCs w:val="24"/>
                <w:u w:val="single"/>
              </w:rPr>
              <w:fldChar w:fldCharType="end"/>
            </w:r>
            <w:r w:rsidR="00C70AB4" w:rsidRPr="00AB60CE">
              <w:rPr>
                <w:rFonts w:cs="Tahoma"/>
                <w:b w:val="0"/>
                <w:bCs w:val="0"/>
                <w:sz w:val="24"/>
                <w:szCs w:val="24"/>
                <w:vertAlign w:val="superscript"/>
              </w:rPr>
              <w:footnoteReference w:id="3"/>
            </w:r>
          </w:p>
          <w:p w:rsidR="00004333" w:rsidRPr="00675714" w:rsidRDefault="00004333" w:rsidP="00002D94">
            <w:pPr>
              <w:pStyle w:val="LicenseNumber"/>
              <w:spacing w:before="120" w:after="120"/>
              <w:rPr>
                <w:rFonts w:cs="Tahoma"/>
                <w:lang w:val="it-IT"/>
              </w:rPr>
            </w:pPr>
          </w:p>
        </w:tc>
      </w:tr>
      <w:tr w:rsidR="00004333" w:rsidRPr="00675714" w:rsidTr="00561898">
        <w:trPr>
          <w:trHeight w:val="249"/>
        </w:trPr>
        <w:tc>
          <w:tcPr>
            <w:tcW w:w="1080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252593"/>
            <w:vAlign w:val="center"/>
          </w:tcPr>
          <w:p w:rsidR="00004333" w:rsidRPr="00675714" w:rsidRDefault="00004333" w:rsidP="00002D94">
            <w:pPr>
              <w:pStyle w:val="Heading2"/>
              <w:numPr>
                <w:ilvl w:val="0"/>
                <w:numId w:val="0"/>
              </w:numPr>
              <w:tabs>
                <w:tab w:val="left" w:pos="720"/>
              </w:tabs>
              <w:rPr>
                <w:sz w:val="12"/>
                <w:szCs w:val="12"/>
                <w:lang w:val="it-IT"/>
              </w:rPr>
            </w:pPr>
          </w:p>
        </w:tc>
      </w:tr>
    </w:tbl>
    <w:p w:rsidR="00834626" w:rsidRPr="00C34123" w:rsidRDefault="008A2BC9" w:rsidP="00B118CE">
      <w:pPr>
        <w:widowControl w:val="0"/>
        <w:rPr>
          <w:rFonts w:eastAsia="SimSun"/>
          <w:sz w:val="20"/>
          <w:szCs w:val="20"/>
        </w:rPr>
      </w:pPr>
      <w:r w:rsidRPr="00C34123">
        <w:rPr>
          <w:sz w:val="20"/>
          <w:lang w:val="es-ES"/>
        </w:rPr>
        <w:t>Los presentes términos de licencia constituyen un contrato entre usted y el licenciante de la aplicación o el conjunto de aplicaciones de software con que ha adquirido el software de Microsoft (</w:t>
      </w:r>
      <w:r w:rsidR="006E662C">
        <w:rPr>
          <w:sz w:val="20"/>
          <w:lang w:val="es-ES"/>
        </w:rPr>
        <w:t>“</w:t>
      </w:r>
      <w:r w:rsidRPr="00C34123">
        <w:rPr>
          <w:sz w:val="20"/>
          <w:lang w:val="es-ES"/>
        </w:rPr>
        <w:t>Licenciante</w:t>
      </w:r>
      <w:r w:rsidR="006E662C">
        <w:rPr>
          <w:sz w:val="20"/>
          <w:lang w:val="es-ES"/>
        </w:rPr>
        <w:t>”</w:t>
      </w:r>
      <w:r w:rsidRPr="00C34123">
        <w:rPr>
          <w:sz w:val="20"/>
          <w:lang w:val="es-ES"/>
        </w:rPr>
        <w:t>).</w:t>
      </w:r>
      <w:r w:rsidRPr="00B118CE">
        <w:rPr>
          <w:lang w:val="it-IT"/>
        </w:rPr>
        <w:t xml:space="preserve"> </w:t>
      </w:r>
      <w:r w:rsidRPr="00C34123">
        <w:rPr>
          <w:sz w:val="20"/>
          <w:lang w:val="es-ES"/>
        </w:rPr>
        <w:t>Sírvase leerlos detenidamente.</w:t>
      </w:r>
      <w:r w:rsidRPr="00B118CE">
        <w:rPr>
          <w:lang w:val="it-IT"/>
        </w:rPr>
        <w:t xml:space="preserve"> </w:t>
      </w:r>
      <w:r w:rsidRPr="00C34123">
        <w:rPr>
          <w:sz w:val="20"/>
          <w:lang w:val="es-ES"/>
        </w:rPr>
        <w:t>Se</w:t>
      </w:r>
      <w:r w:rsidR="006E662C">
        <w:rPr>
          <w:sz w:val="20"/>
          <w:lang w:val="es-ES"/>
        </w:rPr>
        <w:t> </w:t>
      </w:r>
      <w:r w:rsidRPr="00C34123">
        <w:rPr>
          <w:sz w:val="20"/>
          <w:lang w:val="es-ES"/>
        </w:rPr>
        <w:t>aplican al software mencionado anteriormente, el cual incluye el soporte físico en el que lo haya recibido, si</w:t>
      </w:r>
      <w:r w:rsidR="00B118CE">
        <w:rPr>
          <w:sz w:val="20"/>
          <w:lang w:val="es-ES"/>
        </w:rPr>
        <w:t> </w:t>
      </w:r>
      <w:r w:rsidRPr="00C34123">
        <w:rPr>
          <w:sz w:val="20"/>
          <w:lang w:val="es-ES"/>
        </w:rPr>
        <w:t>corresponde.</w:t>
      </w:r>
      <w:r w:rsidRPr="00B118CE">
        <w:rPr>
          <w:lang w:val="it-IT"/>
        </w:rPr>
        <w:t xml:space="preserve"> </w:t>
      </w:r>
      <w:r w:rsidRPr="00C34123">
        <w:rPr>
          <w:sz w:val="20"/>
          <w:lang w:val="es-ES"/>
        </w:rPr>
        <w:t>Estos términos también se aplican a cualquier</w:t>
      </w:r>
    </w:p>
    <w:p w:rsidR="00834626" w:rsidRPr="00C34123" w:rsidRDefault="008A2BC9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rFonts w:eastAsia="SimSun"/>
          <w:sz w:val="20"/>
          <w:szCs w:val="20"/>
        </w:rPr>
      </w:pPr>
      <w:r w:rsidRPr="00C34123">
        <w:rPr>
          <w:sz w:val="20"/>
          <w:lang w:val="es-ES"/>
        </w:rPr>
        <w:t>actualización,</w:t>
      </w:r>
    </w:p>
    <w:p w:rsidR="00834626" w:rsidRPr="00C34123" w:rsidRDefault="008A2BC9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rFonts w:eastAsia="SimSun"/>
          <w:sz w:val="20"/>
          <w:szCs w:val="20"/>
        </w:rPr>
      </w:pPr>
      <w:r w:rsidRPr="00C34123">
        <w:rPr>
          <w:sz w:val="20"/>
          <w:lang w:val="es-ES"/>
        </w:rPr>
        <w:t>complemento y</w:t>
      </w:r>
    </w:p>
    <w:p w:rsidR="00834626" w:rsidRPr="00C34123" w:rsidRDefault="008A2BC9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rFonts w:eastAsia="SimSun"/>
          <w:sz w:val="20"/>
          <w:szCs w:val="20"/>
        </w:rPr>
      </w:pPr>
      <w:r w:rsidRPr="00C34123">
        <w:rPr>
          <w:sz w:val="20"/>
          <w:lang w:val="es-ES"/>
        </w:rPr>
        <w:t>servicio basado en Internet</w:t>
      </w:r>
    </w:p>
    <w:p w:rsidR="00004333" w:rsidRPr="00B118CE" w:rsidRDefault="008F7AD8" w:rsidP="00004333">
      <w:pPr>
        <w:rPr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de Microsoft para este software, a menos que otros términos acompañen a dichos elementos.</w:t>
      </w:r>
      <w:r w:rsidRPr="00B118CE">
        <w:rPr>
          <w:rFonts w:eastAsia="SimSun"/>
          <w:sz w:val="20"/>
          <w:szCs w:val="20"/>
          <w:lang w:val="it-IT"/>
        </w:rPr>
        <w:t xml:space="preserve"> </w:t>
      </w:r>
      <w:r w:rsidRPr="00C34123">
        <w:rPr>
          <w:rFonts w:eastAsia="SimSun"/>
          <w:sz w:val="20"/>
          <w:szCs w:val="20"/>
          <w:lang w:val="es-ES"/>
        </w:rPr>
        <w:t>En tal caso, se aplicarán estos otros términos.</w:t>
      </w:r>
      <w:r w:rsidRPr="00B118CE">
        <w:rPr>
          <w:rFonts w:eastAsia="SimSun"/>
          <w:sz w:val="20"/>
          <w:szCs w:val="20"/>
          <w:lang w:val="it-IT"/>
        </w:rPr>
        <w:t xml:space="preserve"> </w:t>
      </w:r>
      <w:r w:rsidRPr="00C34123">
        <w:rPr>
          <w:rFonts w:eastAsia="SimSun"/>
          <w:sz w:val="20"/>
          <w:szCs w:val="20"/>
          <w:lang w:val="es-ES"/>
        </w:rPr>
        <w:t xml:space="preserve">Microsoft Corporation o una de sus filiales (conjuntamente </w:t>
      </w:r>
      <w:r w:rsidR="006E662C">
        <w:rPr>
          <w:rFonts w:eastAsia="SimSun"/>
          <w:sz w:val="20"/>
          <w:szCs w:val="20"/>
          <w:lang w:val="es-ES"/>
        </w:rPr>
        <w:t>“</w:t>
      </w:r>
      <w:r w:rsidRPr="00C34123">
        <w:rPr>
          <w:rFonts w:eastAsia="SimSun"/>
          <w:sz w:val="20"/>
          <w:szCs w:val="20"/>
          <w:lang w:val="es-ES"/>
        </w:rPr>
        <w:t>Microsoft</w:t>
      </w:r>
      <w:r w:rsidR="006E662C">
        <w:rPr>
          <w:rFonts w:eastAsia="SimSun"/>
          <w:sz w:val="20"/>
          <w:szCs w:val="20"/>
          <w:lang w:val="es-ES"/>
        </w:rPr>
        <w:t>”</w:t>
      </w:r>
      <w:r w:rsidRPr="00C34123">
        <w:rPr>
          <w:rFonts w:eastAsia="SimSun"/>
          <w:sz w:val="20"/>
          <w:szCs w:val="20"/>
          <w:lang w:val="es-ES"/>
        </w:rPr>
        <w:t>) ha licenciado el software al</w:t>
      </w:r>
      <w:r w:rsidR="006E662C">
        <w:rPr>
          <w:rFonts w:eastAsia="SimSun"/>
          <w:sz w:val="20"/>
          <w:szCs w:val="20"/>
          <w:lang w:val="es-ES"/>
        </w:rPr>
        <w:t> </w:t>
      </w:r>
      <w:r w:rsidRPr="00C34123">
        <w:rPr>
          <w:rFonts w:eastAsia="SimSun"/>
          <w:sz w:val="20"/>
          <w:szCs w:val="20"/>
          <w:lang w:val="es-ES"/>
        </w:rPr>
        <w:t>Licenciante.</w:t>
      </w:r>
    </w:p>
    <w:p w:rsidR="00004333" w:rsidRPr="00B118CE" w:rsidRDefault="00004333" w:rsidP="00004333">
      <w:pPr>
        <w:pStyle w:val="Preamble"/>
        <w:rPr>
          <w:b w:val="0"/>
          <w:bCs w:val="0"/>
          <w:sz w:val="20"/>
          <w:szCs w:val="20"/>
          <w:lang w:val="it-IT"/>
        </w:rPr>
      </w:pPr>
      <w:r w:rsidRPr="00C34123">
        <w:rPr>
          <w:b w:val="0"/>
          <w:bCs w:val="0"/>
          <w:sz w:val="20"/>
          <w:szCs w:val="20"/>
          <w:lang w:val="es-ES"/>
        </w:rPr>
        <w:t>Estos términos sustituyen cualquier término electrónico que pueda contener el software.</w:t>
      </w:r>
      <w:r w:rsidRPr="00B118CE">
        <w:rPr>
          <w:b w:val="0"/>
          <w:bCs w:val="0"/>
          <w:sz w:val="20"/>
          <w:szCs w:val="20"/>
          <w:lang w:val="it-IT"/>
        </w:rPr>
        <w:t xml:space="preserve"> </w:t>
      </w:r>
      <w:r w:rsidRPr="00C34123">
        <w:rPr>
          <w:b w:val="0"/>
          <w:bCs w:val="0"/>
          <w:sz w:val="20"/>
          <w:szCs w:val="20"/>
          <w:lang w:val="es-ES"/>
        </w:rPr>
        <w:t>Si cualquiera de los términos contenidos en el software entrara en conflicto con estos términos, regirán estos últimos.</w:t>
      </w:r>
    </w:p>
    <w:p w:rsidR="00834626" w:rsidRPr="00B118CE" w:rsidRDefault="008F7AD8">
      <w:pPr>
        <w:pStyle w:val="Preamble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AL UTILIZAR EL SOFTWARE, USTED ACEPTA ESTOS TÉRMINOS.</w:t>
      </w:r>
      <w:r w:rsidRPr="00B118CE">
        <w:rPr>
          <w:rFonts w:eastAsia="SimSun"/>
          <w:sz w:val="20"/>
          <w:szCs w:val="20"/>
          <w:lang w:val="it-IT"/>
        </w:rPr>
        <w:t xml:space="preserve"> </w:t>
      </w:r>
      <w:r w:rsidRPr="00C34123">
        <w:rPr>
          <w:rFonts w:eastAsia="SimSun"/>
          <w:sz w:val="20"/>
          <w:szCs w:val="20"/>
          <w:lang w:val="es-ES"/>
        </w:rPr>
        <w:t>SI NO LOS ACEPTA, NO UTILICE EL SOFTWARE.</w:t>
      </w:r>
      <w:r w:rsidR="008A2BC9" w:rsidRPr="00B118CE">
        <w:rPr>
          <w:lang w:val="it-IT"/>
        </w:rPr>
        <w:t xml:space="preserve"> </w:t>
      </w:r>
      <w:r w:rsidR="008A2BC9" w:rsidRPr="00C34123">
        <w:rPr>
          <w:sz w:val="20"/>
          <w:lang w:val="es-ES"/>
        </w:rPr>
        <w:t>EN SU LUGAR, DEVUÉLVALO AL LUGAR DE ADQUISICIÓN PARA UN REEMBOLSO O CRÉDITO.</w:t>
      </w:r>
    </w:p>
    <w:p w:rsidR="00834626" w:rsidRPr="00B118CE" w:rsidRDefault="008A2BC9">
      <w:pPr>
        <w:pStyle w:val="Preamble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SEGÚN SE DESCRIBE A CONTINUACIÓN, EL USO DEL SOFTWARE TAMBIÉN REPRESENTA SU CONSENTIMIENTO A LA TRANSMISIÓN DE CIERTA INFORMACIÓN DEL EQUIPO PARA SERVICIOS BASADOS EN INTERNET.</w:t>
      </w:r>
    </w:p>
    <w:p w:rsidR="00834626" w:rsidRPr="00B118CE" w:rsidRDefault="008A2BC9" w:rsidP="00675714">
      <w:pPr>
        <w:pStyle w:val="PreambleBorderAbove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SI USTED CUMPLE LOS PRESENTES TÉRMINOS DE ESTA LICENCIA, DISPONDRÁ DE LOS DERECHOS QUE A</w:t>
      </w:r>
      <w:r w:rsidR="00675714">
        <w:rPr>
          <w:sz w:val="20"/>
          <w:lang w:val="es-ES"/>
        </w:rPr>
        <w:t> </w:t>
      </w:r>
      <w:r w:rsidRPr="00C34123">
        <w:rPr>
          <w:sz w:val="20"/>
          <w:lang w:val="es-ES"/>
        </w:rPr>
        <w:t>CONTINUACIÓN SE DESCRIBEN PARA CUALQUIER LICENCIA DE SOFTWARE QUE ADQUIERA.</w:t>
      </w:r>
    </w:p>
    <w:p w:rsidR="00834626" w:rsidRPr="00C34123" w:rsidRDefault="008A2BC9">
      <w:pPr>
        <w:pStyle w:val="Heading1"/>
        <w:widowControl w:val="0"/>
        <w:ind w:left="360" w:hanging="360"/>
        <w:rPr>
          <w:rFonts w:eastAsia="SimSun"/>
          <w:sz w:val="20"/>
          <w:szCs w:val="20"/>
        </w:rPr>
      </w:pPr>
      <w:r w:rsidRPr="00C34123">
        <w:rPr>
          <w:sz w:val="20"/>
          <w:lang w:val="es-ES"/>
        </w:rPr>
        <w:t>INTRODUCCIÓN.</w:t>
      </w:r>
    </w:p>
    <w:p w:rsidR="00834626" w:rsidRPr="00C34123" w:rsidRDefault="008F7AD8">
      <w:pPr>
        <w:pStyle w:val="Heading2"/>
        <w:widowControl w:val="0"/>
        <w:rPr>
          <w:rFonts w:eastAsia="SimSun"/>
          <w:sz w:val="20"/>
          <w:szCs w:val="20"/>
        </w:rPr>
      </w:pPr>
      <w:r w:rsidRPr="00C34123">
        <w:rPr>
          <w:rFonts w:eastAsia="SimSun"/>
          <w:sz w:val="20"/>
          <w:szCs w:val="20"/>
          <w:lang w:val="es-ES"/>
        </w:rPr>
        <w:t>Software.</w:t>
      </w:r>
      <w:r w:rsidR="008A2BC9" w:rsidRPr="00C34123">
        <w:t xml:space="preserve"> </w:t>
      </w:r>
      <w:r w:rsidR="008A2BC9" w:rsidRPr="00C34123">
        <w:rPr>
          <w:b w:val="0"/>
          <w:sz w:val="20"/>
          <w:lang w:val="es-ES"/>
        </w:rPr>
        <w:t>El software incluye:</w:t>
      </w:r>
    </w:p>
    <w:p w:rsidR="00834626" w:rsidRPr="00C34123" w:rsidRDefault="008A2BC9">
      <w:pPr>
        <w:pStyle w:val="Bullet3"/>
        <w:widowControl w:val="0"/>
        <w:rPr>
          <w:rFonts w:eastAsia="SimSun"/>
          <w:sz w:val="20"/>
          <w:szCs w:val="20"/>
        </w:rPr>
      </w:pPr>
      <w:r w:rsidRPr="00C34123">
        <w:rPr>
          <w:sz w:val="20"/>
          <w:lang w:val="es-ES"/>
        </w:rPr>
        <w:t>software de servidor.</w:t>
      </w:r>
    </w:p>
    <w:p w:rsidR="00834626" w:rsidRPr="00B118CE" w:rsidRDefault="008F7AD8">
      <w:pPr>
        <w:pStyle w:val="Heading2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Modelo de licencia.</w:t>
      </w:r>
      <w:r w:rsidR="008A2BC9" w:rsidRPr="00B118CE">
        <w:rPr>
          <w:lang w:val="it-IT"/>
        </w:rPr>
        <w:t xml:space="preserve"> </w:t>
      </w:r>
      <w:r w:rsidR="008A2BC9" w:rsidRPr="00C34123">
        <w:rPr>
          <w:b w:val="0"/>
          <w:sz w:val="20"/>
          <w:lang w:val="es-ES"/>
        </w:rPr>
        <w:t>El software se licencia según el:</w:t>
      </w:r>
    </w:p>
    <w:p w:rsidR="00834626" w:rsidRPr="00C34123" w:rsidRDefault="008A2BC9">
      <w:pPr>
        <w:pStyle w:val="Bullet3"/>
        <w:widowControl w:val="0"/>
        <w:rPr>
          <w:rFonts w:eastAsia="SimSun"/>
          <w:sz w:val="20"/>
          <w:szCs w:val="20"/>
        </w:rPr>
      </w:pPr>
      <w:r w:rsidRPr="00C34123">
        <w:rPr>
          <w:sz w:val="20"/>
          <w:lang w:val="es-ES"/>
        </w:rPr>
        <w:t>la cantidad de instancias del software de servidor que usted ejecuta, y</w:t>
      </w:r>
    </w:p>
    <w:p w:rsidR="00834626" w:rsidRPr="00C70AB4" w:rsidRDefault="008A2BC9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la cantidad de dispositivos y usuarios que acceden a las instancias del software de servidor.</w:t>
      </w:r>
    </w:p>
    <w:p w:rsidR="00C70AB4" w:rsidRDefault="00C70AB4" w:rsidP="00C70AB4">
      <w:pPr>
        <w:pStyle w:val="Bullet3"/>
        <w:widowControl w:val="0"/>
        <w:numPr>
          <w:ilvl w:val="0"/>
          <w:numId w:val="0"/>
        </w:numPr>
        <w:ind w:left="1077" w:hanging="357"/>
        <w:rPr>
          <w:sz w:val="20"/>
          <w:lang w:val="es-ES"/>
        </w:rPr>
      </w:pPr>
    </w:p>
    <w:p w:rsidR="00C70AB4" w:rsidRPr="00B118CE" w:rsidRDefault="00C70AB4" w:rsidP="00C70AB4">
      <w:pPr>
        <w:pStyle w:val="Bullet3"/>
        <w:widowControl w:val="0"/>
        <w:numPr>
          <w:ilvl w:val="0"/>
          <w:numId w:val="0"/>
        </w:numPr>
        <w:ind w:left="1077" w:hanging="357"/>
        <w:rPr>
          <w:rFonts w:eastAsia="SimSun"/>
          <w:sz w:val="20"/>
          <w:szCs w:val="20"/>
          <w:lang w:val="it-IT"/>
        </w:rPr>
      </w:pPr>
    </w:p>
    <w:p w:rsidR="00834626" w:rsidRPr="00B118CE" w:rsidRDefault="008A2BC9">
      <w:pPr>
        <w:pStyle w:val="Heading2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lastRenderedPageBreak/>
        <w:t>Términos de Licencia de Uso con Tecnologías de Servidor Virtual y otras similares.</w:t>
      </w:r>
    </w:p>
    <w:p w:rsidR="00834626" w:rsidRPr="00C34123" w:rsidRDefault="008A2BC9">
      <w:pPr>
        <w:pStyle w:val="Bullet3"/>
        <w:widowControl w:val="0"/>
        <w:rPr>
          <w:rFonts w:eastAsia="SimSun"/>
          <w:sz w:val="20"/>
          <w:szCs w:val="20"/>
        </w:rPr>
      </w:pPr>
      <w:r w:rsidRPr="00C34123">
        <w:rPr>
          <w:b/>
          <w:sz w:val="20"/>
          <w:lang w:val="es-ES"/>
        </w:rPr>
        <w:t>Instancia.</w:t>
      </w:r>
      <w:r w:rsidRPr="00B118CE">
        <w:rPr>
          <w:lang w:val="it-IT"/>
        </w:rPr>
        <w:t xml:space="preserve"> </w:t>
      </w:r>
      <w:r w:rsidRPr="00C34123">
        <w:rPr>
          <w:sz w:val="20"/>
          <w:lang w:val="es-ES"/>
        </w:rPr>
        <w:t xml:space="preserve">Se crea una </w:t>
      </w:r>
      <w:r w:rsidR="006E662C">
        <w:rPr>
          <w:sz w:val="20"/>
          <w:lang w:val="es-ES"/>
        </w:rPr>
        <w:t>“</w:t>
      </w:r>
      <w:r w:rsidRPr="00C34123">
        <w:rPr>
          <w:sz w:val="20"/>
          <w:lang w:val="es-ES"/>
        </w:rPr>
        <w:t>instancia</w:t>
      </w:r>
      <w:r w:rsidR="006E662C">
        <w:rPr>
          <w:sz w:val="20"/>
          <w:lang w:val="es-ES"/>
        </w:rPr>
        <w:t>”</w:t>
      </w:r>
      <w:r w:rsidRPr="00C34123">
        <w:rPr>
          <w:sz w:val="20"/>
          <w:lang w:val="es-ES"/>
        </w:rPr>
        <w:t xml:space="preserve"> del software al ejecutar el procedimiento de configuración o instalación del software.</w:t>
      </w:r>
      <w:r w:rsidRPr="00B118CE">
        <w:rPr>
          <w:lang w:val="it-IT"/>
        </w:rPr>
        <w:t xml:space="preserve"> </w:t>
      </w:r>
      <w:r w:rsidRPr="00C34123">
        <w:rPr>
          <w:sz w:val="20"/>
          <w:lang w:val="es-ES"/>
        </w:rPr>
        <w:t>También se crea una instancia del software al duplicar una instancia existente.</w:t>
      </w:r>
      <w:r w:rsidRPr="00B118CE">
        <w:rPr>
          <w:lang w:val="it-IT"/>
        </w:rPr>
        <w:t xml:space="preserve"> </w:t>
      </w:r>
      <w:r w:rsidRPr="00C34123">
        <w:rPr>
          <w:sz w:val="20"/>
          <w:lang w:val="es-ES"/>
        </w:rPr>
        <w:t xml:space="preserve">Las referencias al software hechas en este contrato incluyen las </w:t>
      </w:r>
      <w:r w:rsidR="006E662C">
        <w:rPr>
          <w:sz w:val="20"/>
          <w:lang w:val="es-ES"/>
        </w:rPr>
        <w:t>“</w:t>
      </w:r>
      <w:r w:rsidRPr="00C34123">
        <w:rPr>
          <w:sz w:val="20"/>
          <w:lang w:val="es-ES"/>
        </w:rPr>
        <w:t>instancias</w:t>
      </w:r>
      <w:r w:rsidR="006E662C">
        <w:rPr>
          <w:sz w:val="20"/>
          <w:lang w:val="es-ES"/>
        </w:rPr>
        <w:t>”</w:t>
      </w:r>
      <w:r w:rsidRPr="00C34123">
        <w:rPr>
          <w:sz w:val="20"/>
          <w:lang w:val="es-ES"/>
        </w:rPr>
        <w:t xml:space="preserve"> del software.</w:t>
      </w:r>
    </w:p>
    <w:p w:rsidR="00834626" w:rsidRPr="00B118CE" w:rsidRDefault="008A2BC9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b/>
          <w:sz w:val="20"/>
          <w:lang w:val="es-ES"/>
        </w:rPr>
        <w:t>Ejecución de una instancia.</w:t>
      </w:r>
      <w:r w:rsidRPr="00B118CE">
        <w:rPr>
          <w:lang w:val="it-IT"/>
        </w:rPr>
        <w:t xml:space="preserve"> </w:t>
      </w:r>
      <w:r w:rsidRPr="00C34123">
        <w:rPr>
          <w:sz w:val="20"/>
          <w:lang w:val="es-ES"/>
        </w:rPr>
        <w:t xml:space="preserve">Se </w:t>
      </w:r>
      <w:r w:rsidR="006E662C">
        <w:rPr>
          <w:sz w:val="20"/>
          <w:lang w:val="es-ES"/>
        </w:rPr>
        <w:t>“</w:t>
      </w:r>
      <w:r w:rsidRPr="00C34123">
        <w:rPr>
          <w:sz w:val="20"/>
          <w:lang w:val="es-ES"/>
        </w:rPr>
        <w:t>ejecuta una instancia</w:t>
      </w:r>
      <w:r w:rsidR="006E662C">
        <w:rPr>
          <w:sz w:val="20"/>
          <w:lang w:val="es-ES"/>
        </w:rPr>
        <w:t>”</w:t>
      </w:r>
      <w:r w:rsidRPr="00C34123">
        <w:rPr>
          <w:sz w:val="20"/>
          <w:lang w:val="es-ES"/>
        </w:rPr>
        <w:t xml:space="preserve"> del software al cargarla en la memoria y ejecutar una o varias de sus instrucciones.</w:t>
      </w:r>
      <w:r w:rsidRPr="00B118CE">
        <w:rPr>
          <w:lang w:val="it-IT"/>
        </w:rPr>
        <w:t xml:space="preserve"> </w:t>
      </w:r>
      <w:r w:rsidRPr="00C34123">
        <w:rPr>
          <w:sz w:val="20"/>
          <w:lang w:val="es-ES"/>
        </w:rPr>
        <w:t>Una vez en ejecución, se considerará que una instancia se está ejecutando (con independencia de que se sigan ejecutando o no sus instrucciones) hasta que se elimine de la memoria.</w:t>
      </w:r>
    </w:p>
    <w:p w:rsidR="00834626" w:rsidRPr="00B118CE" w:rsidRDefault="008A2BC9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b/>
          <w:sz w:val="20"/>
          <w:lang w:val="es-ES"/>
        </w:rPr>
        <w:t>Entorno de sistema operativo.</w:t>
      </w:r>
      <w:r w:rsidRPr="00B118CE">
        <w:rPr>
          <w:lang w:val="it-IT"/>
        </w:rPr>
        <w:t xml:space="preserve"> </w:t>
      </w:r>
      <w:r w:rsidRPr="00C34123">
        <w:rPr>
          <w:sz w:val="20"/>
          <w:lang w:val="es-ES"/>
        </w:rPr>
        <w:t xml:space="preserve">Un </w:t>
      </w:r>
      <w:r w:rsidR="006E662C">
        <w:rPr>
          <w:sz w:val="20"/>
          <w:lang w:val="es-ES"/>
        </w:rPr>
        <w:t>“</w:t>
      </w:r>
      <w:r w:rsidRPr="00C34123">
        <w:rPr>
          <w:sz w:val="20"/>
          <w:lang w:val="es-ES"/>
        </w:rPr>
        <w:t>entorno de sistema operativo</w:t>
      </w:r>
      <w:r w:rsidR="006E662C">
        <w:rPr>
          <w:sz w:val="20"/>
          <w:lang w:val="es-ES"/>
        </w:rPr>
        <w:t>”</w:t>
      </w:r>
      <w:r w:rsidRPr="00C34123">
        <w:rPr>
          <w:sz w:val="20"/>
          <w:lang w:val="es-ES"/>
        </w:rPr>
        <w:t xml:space="preserve"> es:</w:t>
      </w:r>
    </w:p>
    <w:p w:rsidR="00834626" w:rsidRPr="00B118CE" w:rsidRDefault="008A2BC9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la totalidad o una parte de una instancia de sistema operativo, o la totalidad o una parte de una instancia de sistema operativo virtual (o emulada de cualquier otro modo) que habilite la identidad de la máquina independiente (nombre del equipo principal o identificador único similar) o derechos administrativos separados, e</w:t>
      </w:r>
    </w:p>
    <w:p w:rsidR="00834626" w:rsidRPr="00B118CE" w:rsidRDefault="008A2BC9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instancias de aplicaciones, si las hubiera, configuradas para ejecutarse en la instancia del sistema operativo o en partes identificadas anteriormente.</w:t>
      </w:r>
    </w:p>
    <w:p w:rsidR="00834626" w:rsidRPr="00B118CE" w:rsidRDefault="008F7AD8">
      <w:pPr>
        <w:pStyle w:val="Body3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Existen dos tipos de entorno de sistema operativo: físico y virtual.</w:t>
      </w:r>
      <w:r w:rsidRPr="00B118CE">
        <w:rPr>
          <w:rFonts w:eastAsia="SimSun"/>
          <w:sz w:val="20"/>
          <w:szCs w:val="20"/>
          <w:lang w:val="it-IT"/>
        </w:rPr>
        <w:t xml:space="preserve"> </w:t>
      </w:r>
      <w:r w:rsidRPr="00C34123">
        <w:rPr>
          <w:rFonts w:eastAsia="SimSun"/>
          <w:sz w:val="20"/>
          <w:szCs w:val="20"/>
          <w:lang w:val="es-ES"/>
        </w:rPr>
        <w:t>Un entorno de sistema operativo físico se configura para ejecutarse directamente en un sistema de hardware físico.</w:t>
      </w:r>
      <w:r w:rsidRPr="00B118CE">
        <w:rPr>
          <w:rFonts w:eastAsia="SimSun"/>
          <w:sz w:val="20"/>
          <w:szCs w:val="20"/>
          <w:lang w:val="it-IT"/>
        </w:rPr>
        <w:t xml:space="preserve"> </w:t>
      </w:r>
      <w:r w:rsidRPr="00C34123">
        <w:rPr>
          <w:rFonts w:eastAsia="SimSun"/>
          <w:sz w:val="20"/>
          <w:szCs w:val="20"/>
          <w:lang w:val="es-ES"/>
        </w:rPr>
        <w:t>La instancia del sistema operativo que se utiliza para ejecutar software de virtualización de hardware (p. ej.: Microsoft Virtual Server o tecnologías parecidas) o para proporcionar servicios de virtualización de hardware (p. ej.: tecnología de virtualización de Microsoft o tecnologías parecidas) se considera parte del entorno de sistema operativo físico.</w:t>
      </w:r>
      <w:r w:rsidRPr="00B118CE">
        <w:rPr>
          <w:rFonts w:eastAsia="SimSun"/>
          <w:sz w:val="20"/>
          <w:szCs w:val="20"/>
          <w:lang w:val="it-IT"/>
        </w:rPr>
        <w:t xml:space="preserve"> </w:t>
      </w:r>
      <w:r w:rsidRPr="00C34123">
        <w:rPr>
          <w:rFonts w:eastAsia="SimSun"/>
          <w:sz w:val="20"/>
          <w:szCs w:val="20"/>
          <w:lang w:val="es-ES"/>
        </w:rPr>
        <w:t>Un entorno de sistema operativo virtual se configura para ejecutarse en un sistema de hardware virtual (o</w:t>
      </w:r>
      <w:r w:rsidR="00C34123">
        <w:rPr>
          <w:rFonts w:eastAsia="SimSun"/>
          <w:sz w:val="20"/>
          <w:szCs w:val="20"/>
          <w:lang w:val="es-ES"/>
        </w:rPr>
        <w:t> </w:t>
      </w:r>
      <w:r w:rsidRPr="00C34123">
        <w:rPr>
          <w:rFonts w:eastAsia="SimSun"/>
          <w:sz w:val="20"/>
          <w:szCs w:val="20"/>
          <w:lang w:val="es-ES"/>
        </w:rPr>
        <w:t>emulado de cualquier otro modo).</w:t>
      </w:r>
      <w:r w:rsidR="008A2BC9" w:rsidRPr="00B118CE">
        <w:rPr>
          <w:lang w:val="it-IT"/>
        </w:rPr>
        <w:t xml:space="preserve"> </w:t>
      </w:r>
      <w:r w:rsidR="008A2BC9" w:rsidRPr="00C34123">
        <w:rPr>
          <w:sz w:val="20"/>
          <w:lang w:val="es-ES"/>
        </w:rPr>
        <w:t>Un sistema de hardware físico puede tener uno o ambos elementos siguientes:</w:t>
      </w:r>
    </w:p>
    <w:p w:rsidR="00834626" w:rsidRPr="00B118CE" w:rsidRDefault="008A2BC9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un entorno de sistema operativo físico,</w:t>
      </w:r>
    </w:p>
    <w:p w:rsidR="00834626" w:rsidRPr="00B118CE" w:rsidRDefault="008A2BC9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uno o varios entornos de sistema operativo virtuales.</w:t>
      </w:r>
    </w:p>
    <w:p w:rsidR="00834626" w:rsidRPr="00B118CE" w:rsidRDefault="008A2BC9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b/>
          <w:sz w:val="20"/>
          <w:lang w:val="es-ES"/>
        </w:rPr>
        <w:t>Servidor.</w:t>
      </w:r>
      <w:r w:rsidRPr="00B118CE">
        <w:rPr>
          <w:lang w:val="it-IT"/>
        </w:rPr>
        <w:t xml:space="preserve"> </w:t>
      </w:r>
      <w:r w:rsidRPr="00C34123">
        <w:rPr>
          <w:sz w:val="20"/>
          <w:lang w:val="es-ES"/>
        </w:rPr>
        <w:t>Un servidor es un sistema de hardware físico capaz de ejecutar el software de servidor.</w:t>
      </w:r>
      <w:r w:rsidRPr="00B118CE">
        <w:rPr>
          <w:lang w:val="it-IT"/>
        </w:rPr>
        <w:t xml:space="preserve"> </w:t>
      </w:r>
      <w:r w:rsidRPr="00C34123">
        <w:rPr>
          <w:sz w:val="20"/>
          <w:lang w:val="es-ES"/>
        </w:rPr>
        <w:t>Una</w:t>
      </w:r>
      <w:r w:rsidR="006E662C">
        <w:rPr>
          <w:sz w:val="20"/>
          <w:lang w:val="es-ES"/>
        </w:rPr>
        <w:t> </w:t>
      </w:r>
      <w:r w:rsidRPr="00C34123">
        <w:rPr>
          <w:sz w:val="20"/>
          <w:lang w:val="es-ES"/>
        </w:rPr>
        <w:t>partición o división de hardware se considera un sistema de hardware físico independiente.</w:t>
      </w:r>
    </w:p>
    <w:p w:rsidR="00834626" w:rsidRPr="00B118CE" w:rsidRDefault="008A2BC9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b/>
          <w:sz w:val="20"/>
          <w:lang w:val="es-ES"/>
        </w:rPr>
        <w:t>Cesión de una licencia.</w:t>
      </w:r>
      <w:r w:rsidRPr="00B118CE">
        <w:rPr>
          <w:lang w:val="it-IT"/>
        </w:rPr>
        <w:t xml:space="preserve"> </w:t>
      </w:r>
      <w:r w:rsidRPr="00C34123">
        <w:rPr>
          <w:sz w:val="20"/>
          <w:lang w:val="es-ES"/>
        </w:rPr>
        <w:t>Ceder una licencia significa simplemente designar dicha licencia a un dispositivo o</w:t>
      </w:r>
      <w:r w:rsidR="00C34123">
        <w:rPr>
          <w:rFonts w:eastAsia="SimSun"/>
          <w:sz w:val="20"/>
          <w:szCs w:val="20"/>
          <w:lang w:val="es-ES"/>
        </w:rPr>
        <w:t> </w:t>
      </w:r>
      <w:r w:rsidRPr="00C34123">
        <w:rPr>
          <w:sz w:val="20"/>
          <w:lang w:val="es-ES"/>
        </w:rPr>
        <w:t>usuario.</w:t>
      </w:r>
    </w:p>
    <w:p w:rsidR="00834626" w:rsidRPr="00C34123" w:rsidRDefault="008A2BC9">
      <w:pPr>
        <w:pStyle w:val="Heading1"/>
        <w:widowControl w:val="0"/>
        <w:ind w:left="360" w:hanging="360"/>
        <w:rPr>
          <w:rFonts w:eastAsia="SimSun"/>
          <w:sz w:val="20"/>
          <w:szCs w:val="20"/>
        </w:rPr>
      </w:pPr>
      <w:r w:rsidRPr="00C34123">
        <w:rPr>
          <w:sz w:val="20"/>
          <w:lang w:val="es-ES"/>
        </w:rPr>
        <w:t>DERECHOS DE USO.</w:t>
      </w:r>
    </w:p>
    <w:p w:rsidR="00834626" w:rsidRPr="00B118CE" w:rsidRDefault="008A2BC9" w:rsidP="00895113">
      <w:pPr>
        <w:pStyle w:val="Heading2"/>
        <w:widowControl w:val="0"/>
        <w:tabs>
          <w:tab w:val="clear" w:pos="720"/>
        </w:tabs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Cesión de la licencia al servidor.</w:t>
      </w:r>
    </w:p>
    <w:p w:rsidR="00834626" w:rsidRPr="00B118CE" w:rsidRDefault="008F7AD8">
      <w:pPr>
        <w:pStyle w:val="Heading3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Antes de ejecutar cualquier instancia del software de servidor en virtud de una licencia de software, es preciso ceder esa licencia a uno de los servidores.</w:t>
      </w:r>
      <w:r w:rsidRPr="00B118CE">
        <w:rPr>
          <w:rFonts w:eastAsia="SimSun"/>
          <w:sz w:val="20"/>
          <w:szCs w:val="20"/>
          <w:lang w:val="it-IT"/>
        </w:rPr>
        <w:t xml:space="preserve"> </w:t>
      </w:r>
      <w:r w:rsidRPr="00C34123">
        <w:rPr>
          <w:rFonts w:eastAsia="SimSun"/>
          <w:sz w:val="20"/>
          <w:szCs w:val="20"/>
          <w:lang w:val="es-ES"/>
        </w:rPr>
        <w:t>Ese servidor será el servidor licenciado para esa licencia en particular.</w:t>
      </w:r>
      <w:r w:rsidR="008A2BC9" w:rsidRPr="00B118CE">
        <w:rPr>
          <w:lang w:val="it-IT"/>
        </w:rPr>
        <w:t xml:space="preserve"> </w:t>
      </w:r>
      <w:r w:rsidR="008A2BC9" w:rsidRPr="00C34123">
        <w:rPr>
          <w:sz w:val="20"/>
          <w:lang w:val="es-ES"/>
        </w:rPr>
        <w:t>Puede ceder otras licencias de software al mismo servidor, pero no puede ceder la misma licencia a más de un servidor.</w:t>
      </w:r>
    </w:p>
    <w:p w:rsidR="00834626" w:rsidRPr="00B118CE" w:rsidRDefault="008F7AD8">
      <w:pPr>
        <w:pStyle w:val="Heading3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Puede reasignar una licencia de software, pero siempre que hayan transcurrido al menos 90 días desde la última cesión.</w:t>
      </w:r>
      <w:r w:rsidRPr="00B118CE">
        <w:rPr>
          <w:rFonts w:eastAsia="SimSun"/>
          <w:sz w:val="20"/>
          <w:szCs w:val="20"/>
          <w:lang w:val="it-IT"/>
        </w:rPr>
        <w:t xml:space="preserve"> </w:t>
      </w:r>
      <w:r w:rsidRPr="00C34123">
        <w:rPr>
          <w:rFonts w:eastAsia="SimSun"/>
          <w:sz w:val="20"/>
          <w:szCs w:val="20"/>
          <w:lang w:val="es-ES"/>
        </w:rPr>
        <w:t>Puede reasignar una licencia de software antes de este plazo si retira el servidor licenciado por</w:t>
      </w:r>
      <w:r w:rsidR="00C34123">
        <w:rPr>
          <w:rFonts w:eastAsia="SimSun"/>
          <w:sz w:val="20"/>
          <w:szCs w:val="20"/>
          <w:lang w:val="es-ES"/>
        </w:rPr>
        <w:t> </w:t>
      </w:r>
      <w:r w:rsidRPr="00C34123">
        <w:rPr>
          <w:rFonts w:eastAsia="SimSun"/>
          <w:sz w:val="20"/>
          <w:szCs w:val="20"/>
          <w:lang w:val="es-ES"/>
        </w:rPr>
        <w:t>causa de un fallo de hardware permanente.</w:t>
      </w:r>
      <w:r w:rsidR="008A2BC9" w:rsidRPr="00B118CE">
        <w:rPr>
          <w:lang w:val="it-IT"/>
        </w:rPr>
        <w:t xml:space="preserve"> </w:t>
      </w:r>
      <w:r w:rsidR="008A2BC9" w:rsidRPr="00C34123">
        <w:rPr>
          <w:sz w:val="20"/>
          <w:lang w:val="es-ES"/>
        </w:rPr>
        <w:t>Si reasigna una licencia, el servidor al que la reasigne se convierte en el nuevo servidor licenciado para dicha licencia.</w:t>
      </w:r>
    </w:p>
    <w:p w:rsidR="00834626" w:rsidRPr="00B118CE" w:rsidRDefault="008F7AD8" w:rsidP="004C5631">
      <w:pPr>
        <w:pStyle w:val="Heading2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Ejecución de instancias del software de servidor.</w:t>
      </w:r>
      <w:r w:rsidR="008A2BC9" w:rsidRPr="00B118CE">
        <w:rPr>
          <w:lang w:val="it-IT"/>
        </w:rPr>
        <w:t xml:space="preserve"> </w:t>
      </w:r>
      <w:r w:rsidR="008A2BC9" w:rsidRPr="00C34123">
        <w:rPr>
          <w:b w:val="0"/>
          <w:sz w:val="20"/>
          <w:lang w:val="es-ES"/>
        </w:rPr>
        <w:t>Puede ejecutar, en cualquier momento, una instancia del</w:t>
      </w:r>
      <w:r w:rsidR="00C34123">
        <w:rPr>
          <w:rFonts w:eastAsia="SimSun"/>
          <w:sz w:val="20"/>
          <w:szCs w:val="20"/>
          <w:lang w:val="es-ES"/>
        </w:rPr>
        <w:t> </w:t>
      </w:r>
      <w:r w:rsidR="008A2BC9" w:rsidRPr="00C34123">
        <w:rPr>
          <w:b w:val="0"/>
          <w:sz w:val="20"/>
          <w:lang w:val="es-ES"/>
        </w:rPr>
        <w:t>software de servidor en un entorno de sistema operativo físico o virtual en el servidor licenciado.</w:t>
      </w:r>
    </w:p>
    <w:p w:rsidR="00834626" w:rsidRPr="00B118CE" w:rsidRDefault="008F7AD8" w:rsidP="00540EE1">
      <w:pPr>
        <w:pStyle w:val="Heading2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Creación y almacenamiento de instancias en los servidores o en el soporte físico de almacenamiento.</w:t>
      </w:r>
      <w:r w:rsidR="008A2BC9" w:rsidRPr="00B118CE">
        <w:rPr>
          <w:lang w:val="it-IT"/>
        </w:rPr>
        <w:t xml:space="preserve"> </w:t>
      </w:r>
      <w:r w:rsidR="008A2BC9" w:rsidRPr="00C34123">
        <w:rPr>
          <w:b w:val="0"/>
          <w:sz w:val="20"/>
          <w:lang w:val="es-ES"/>
        </w:rPr>
        <w:t>En virtud de cada licencia de software que adquiera, dispone de los derechos adicionales</w:t>
      </w:r>
      <w:r w:rsidR="00540EE1">
        <w:rPr>
          <w:b w:val="0"/>
          <w:sz w:val="20"/>
          <w:lang w:val="es-ES"/>
        </w:rPr>
        <w:t> </w:t>
      </w:r>
      <w:r w:rsidR="008A2BC9" w:rsidRPr="00C34123">
        <w:rPr>
          <w:b w:val="0"/>
          <w:sz w:val="20"/>
          <w:lang w:val="es-ES"/>
        </w:rPr>
        <w:t>siguientes:</w:t>
      </w:r>
    </w:p>
    <w:p w:rsidR="00834626" w:rsidRPr="00C34123" w:rsidRDefault="008A2BC9" w:rsidP="004C5631">
      <w:pPr>
        <w:pStyle w:val="Bullet3"/>
        <w:widowControl w:val="0"/>
        <w:tabs>
          <w:tab w:val="num" w:pos="720"/>
        </w:tabs>
        <w:rPr>
          <w:rFonts w:eastAsia="SimSun"/>
          <w:sz w:val="20"/>
          <w:szCs w:val="20"/>
        </w:rPr>
      </w:pPr>
      <w:r w:rsidRPr="00C34123">
        <w:rPr>
          <w:sz w:val="20"/>
          <w:lang w:val="es-ES"/>
        </w:rPr>
        <w:t>Puede crear cualquier número de instancias de software de servidor.</w:t>
      </w:r>
    </w:p>
    <w:p w:rsidR="00834626" w:rsidRPr="00B118CE" w:rsidRDefault="008A2BC9" w:rsidP="004C5631">
      <w:pPr>
        <w:pStyle w:val="Bullet3"/>
        <w:widowControl w:val="0"/>
        <w:tabs>
          <w:tab w:val="num" w:pos="720"/>
        </w:tabs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Puede almacenar instancias de software de servidor en cualquiera de los servidores o del soporte físico de almacenamiento.</w:t>
      </w:r>
    </w:p>
    <w:p w:rsidR="00417DE0" w:rsidRPr="00B118CE" w:rsidRDefault="008A2BC9" w:rsidP="004C5631">
      <w:pPr>
        <w:pStyle w:val="Bullet3"/>
        <w:widowControl w:val="0"/>
        <w:tabs>
          <w:tab w:val="num" w:pos="720"/>
        </w:tabs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Puede crear y almacenar instancias de software de servidor únicamente para ejercer su derecho a ejecutar instancias de software de servidor en virtud de cualquiera de sus licencias de software del modo descrito (por</w:t>
      </w:r>
      <w:r w:rsidR="00C34123">
        <w:rPr>
          <w:rFonts w:eastAsia="SimSun"/>
          <w:sz w:val="20"/>
          <w:szCs w:val="20"/>
          <w:lang w:val="es-ES"/>
        </w:rPr>
        <w:t> </w:t>
      </w:r>
      <w:r w:rsidRPr="00C34123">
        <w:rPr>
          <w:sz w:val="20"/>
          <w:lang w:val="es-ES"/>
        </w:rPr>
        <w:t>ejemplo, no puede distribuir instancias a terceros).</w:t>
      </w:r>
    </w:p>
    <w:p w:rsidR="00EB7C24" w:rsidRPr="00675714" w:rsidRDefault="008F7AD8" w:rsidP="004C5631">
      <w:pPr>
        <w:pStyle w:val="Heading2"/>
        <w:tabs>
          <w:tab w:val="clear" w:pos="720"/>
        </w:tabs>
        <w:rPr>
          <w:b w:val="0"/>
          <w:sz w:val="20"/>
          <w:szCs w:val="20"/>
          <w:lang w:val="it-IT"/>
        </w:rPr>
      </w:pPr>
      <w:r w:rsidRPr="00C34123">
        <w:rPr>
          <w:sz w:val="20"/>
          <w:szCs w:val="20"/>
          <w:lang w:val="es-ES"/>
        </w:rPr>
        <w:lastRenderedPageBreak/>
        <w:t>Programas de Microsoft incluidos.</w:t>
      </w:r>
      <w:r w:rsidRPr="00675714">
        <w:rPr>
          <w:sz w:val="20"/>
          <w:szCs w:val="20"/>
          <w:lang w:val="it-IT"/>
        </w:rPr>
        <w:t xml:space="preserve"> </w:t>
      </w:r>
      <w:r w:rsidRPr="00C34123">
        <w:rPr>
          <w:b w:val="0"/>
          <w:sz w:val="20"/>
          <w:szCs w:val="20"/>
          <w:lang w:val="es-ES"/>
        </w:rPr>
        <w:t>El software contiene otros programas de Microsoft.</w:t>
      </w:r>
      <w:r w:rsidR="008A2BC9" w:rsidRPr="00675714">
        <w:rPr>
          <w:lang w:val="it-IT"/>
        </w:rPr>
        <w:t xml:space="preserve"> </w:t>
      </w:r>
      <w:r w:rsidR="008A2BC9" w:rsidRPr="00C34123">
        <w:rPr>
          <w:b w:val="0"/>
          <w:sz w:val="20"/>
          <w:lang w:val="es-ES"/>
        </w:rPr>
        <w:t>Los términos de licencia con aquellos programas serán de aplicación al uso que haga de dichos programas.</w:t>
      </w:r>
    </w:p>
    <w:p w:rsidR="00A700C4" w:rsidRPr="00675714" w:rsidRDefault="00A700C4" w:rsidP="0018453A">
      <w:pPr>
        <w:pStyle w:val="Heading2"/>
        <w:tabs>
          <w:tab w:val="clear" w:pos="720"/>
        </w:tabs>
        <w:rPr>
          <w:sz w:val="20"/>
          <w:szCs w:val="20"/>
          <w:lang w:val="it-IT"/>
        </w:rPr>
      </w:pPr>
      <w:r w:rsidRPr="00C34123">
        <w:rPr>
          <w:sz w:val="20"/>
          <w:szCs w:val="20"/>
          <w:lang w:val="es-ES"/>
        </w:rPr>
        <w:t>Programas de terceros.</w:t>
      </w:r>
      <w:r w:rsidR="008A2BC9" w:rsidRPr="00675714">
        <w:rPr>
          <w:lang w:val="it-IT"/>
        </w:rPr>
        <w:t xml:space="preserve"> </w:t>
      </w:r>
      <w:r w:rsidR="009106A7" w:rsidRPr="00C34123">
        <w:rPr>
          <w:b w:val="0"/>
          <w:sz w:val="20"/>
          <w:lang w:val="es"/>
        </w:rPr>
        <w:t>El software puede incluir programas de terceros que Microsoft, no el tercero, le licencia bajo este contrato.</w:t>
      </w:r>
      <w:r w:rsidR="008A2BC9" w:rsidRPr="00675714">
        <w:rPr>
          <w:lang w:val="it-IT"/>
        </w:rPr>
        <w:t xml:space="preserve"> </w:t>
      </w:r>
      <w:r w:rsidR="009106A7" w:rsidRPr="00C34123">
        <w:rPr>
          <w:b w:val="0"/>
          <w:sz w:val="20"/>
          <w:lang w:val="es"/>
        </w:rPr>
        <w:t>Las notificaciones, si las hay, para el programa de terceros se incluyen solo con fines</w:t>
      </w:r>
      <w:r w:rsidR="0018453A">
        <w:rPr>
          <w:b w:val="0"/>
          <w:sz w:val="20"/>
          <w:lang w:val="es"/>
        </w:rPr>
        <w:t> </w:t>
      </w:r>
      <w:r w:rsidR="009106A7" w:rsidRPr="00C34123">
        <w:rPr>
          <w:b w:val="0"/>
          <w:sz w:val="20"/>
          <w:lang w:val="es"/>
        </w:rPr>
        <w:t>informativos.</w:t>
      </w:r>
    </w:p>
    <w:p w:rsidR="00834626" w:rsidRPr="00675714" w:rsidRDefault="00C34123">
      <w:pPr>
        <w:pStyle w:val="Heading1"/>
        <w:widowControl w:val="0"/>
        <w:ind w:left="360" w:hanging="36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REQUISITOS DE LICENCIA Y/O DERECHOS DE USO ADICIONALES.</w:t>
      </w:r>
    </w:p>
    <w:p w:rsidR="00834626" w:rsidRPr="00C34123" w:rsidRDefault="008A2BC9">
      <w:pPr>
        <w:pStyle w:val="Heading2"/>
        <w:widowControl w:val="0"/>
        <w:ind w:hanging="360"/>
        <w:rPr>
          <w:rFonts w:eastAsia="SimSun"/>
          <w:sz w:val="20"/>
          <w:szCs w:val="20"/>
        </w:rPr>
      </w:pPr>
      <w:r w:rsidRPr="00C34123">
        <w:rPr>
          <w:sz w:val="20"/>
          <w:lang w:val="es-ES"/>
        </w:rPr>
        <w:t>Licencias de acceso cliente (CALs)</w:t>
      </w:r>
    </w:p>
    <w:p w:rsidR="00834626" w:rsidRPr="00675714" w:rsidRDefault="009106A7" w:rsidP="002014AA">
      <w:pPr>
        <w:pStyle w:val="Heading3Bold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sz w:val="20"/>
          <w:szCs w:val="20"/>
          <w:lang w:val="it-IT"/>
        </w:rPr>
      </w:pPr>
      <w:r w:rsidRPr="00C34123">
        <w:rPr>
          <w:b w:val="0"/>
          <w:sz w:val="20"/>
          <w:lang w:val="es"/>
        </w:rPr>
        <w:t xml:space="preserve">Usted debe adquirir y </w:t>
      </w:r>
      <w:r w:rsidR="002014AA" w:rsidRPr="00C34123">
        <w:rPr>
          <w:b w:val="0"/>
          <w:sz w:val="20"/>
          <w:lang w:val="es"/>
        </w:rPr>
        <w:t>ceder</w:t>
      </w:r>
      <w:r w:rsidRPr="00C34123">
        <w:rPr>
          <w:b w:val="0"/>
          <w:sz w:val="20"/>
          <w:lang w:val="es"/>
        </w:rPr>
        <w:t xml:space="preserve"> una CAL de SharePoint Server 2013 Standard y una CAL de SharePoint Server 2013 Enterprise a cada dispositivo o usuario que tenga acceso directo o indirecto a las instancias del software de servidor.</w:t>
      </w:r>
      <w:r w:rsidR="008A2BC9" w:rsidRPr="00C34123">
        <w:t xml:space="preserve"> </w:t>
      </w:r>
      <w:r w:rsidR="008A2BC9" w:rsidRPr="00C34123">
        <w:rPr>
          <w:b w:val="0"/>
          <w:sz w:val="20"/>
          <w:lang w:val="es-ES"/>
        </w:rPr>
        <w:t>Una partición o división de hardware se considera un dispositivo independiente.</w:t>
      </w:r>
    </w:p>
    <w:p w:rsidR="00834626" w:rsidRPr="00675714" w:rsidRDefault="008A2BC9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No se necesita una CAL para ninguno de sus servidores licenciados para ejecutar instancias del software de servidor.</w:t>
      </w:r>
    </w:p>
    <w:p w:rsidR="00834626" w:rsidRPr="00675714" w:rsidRDefault="008A2BC9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No se necesita una CAL para que un máximo de dos dispositivos o usuarios accedan a sus instancias del software de servidor si lo hacen exclusivamente para administrar dichas instancias.</w:t>
      </w:r>
    </w:p>
    <w:p w:rsidR="00834626" w:rsidRPr="00675714" w:rsidRDefault="008A2BC9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Las CALs permiten el acceso a sus instancias de versiones anteriores, pero no recientes, del software de servidor.</w:t>
      </w:r>
      <w:r w:rsidR="006E662C" w:rsidRPr="00675714">
        <w:rPr>
          <w:lang w:val="it-IT"/>
        </w:rPr>
        <w:t xml:space="preserve"> </w:t>
      </w:r>
      <w:r w:rsidRPr="00C34123">
        <w:rPr>
          <w:sz w:val="20"/>
          <w:lang w:val="es-ES"/>
        </w:rPr>
        <w:t>Si accede a instancias de una versión anterior, también puede utilizar CALs que correspondan a</w:t>
      </w:r>
      <w:r w:rsidR="00C34123">
        <w:rPr>
          <w:rFonts w:eastAsia="SimSun"/>
          <w:sz w:val="20"/>
          <w:szCs w:val="20"/>
          <w:lang w:val="es-ES"/>
        </w:rPr>
        <w:t> </w:t>
      </w:r>
      <w:r w:rsidRPr="00C34123">
        <w:rPr>
          <w:sz w:val="20"/>
          <w:lang w:val="es-ES"/>
        </w:rPr>
        <w:t>dicha versión.</w:t>
      </w:r>
    </w:p>
    <w:p w:rsidR="00375B5E" w:rsidRPr="00675714" w:rsidRDefault="009106A7" w:rsidP="009106A7">
      <w:pPr>
        <w:pStyle w:val="Bullet4"/>
        <w:rPr>
          <w:sz w:val="20"/>
          <w:szCs w:val="20"/>
          <w:lang w:val="it-IT"/>
        </w:rPr>
      </w:pPr>
      <w:r w:rsidRPr="00C34123">
        <w:rPr>
          <w:sz w:val="20"/>
          <w:lang w:val="es"/>
        </w:rPr>
        <w:t>No se requieren las CAL para acceder a contenidos, información y aplicaciones que pone a disposición pública para los usuarios de Internet (es decir, no se restringe a escenarios de Intranet o Extranet).</w:t>
      </w:r>
    </w:p>
    <w:p w:rsidR="00834626" w:rsidRPr="00C34123" w:rsidRDefault="008F7AD8">
      <w:pPr>
        <w:pStyle w:val="Heading3Bold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sz w:val="20"/>
          <w:szCs w:val="20"/>
        </w:rPr>
      </w:pPr>
      <w:r w:rsidRPr="00C34123">
        <w:rPr>
          <w:rFonts w:eastAsia="SimSun"/>
          <w:sz w:val="20"/>
          <w:szCs w:val="20"/>
          <w:lang w:val="es-ES"/>
        </w:rPr>
        <w:t>Tipos de CAL.</w:t>
      </w:r>
      <w:r w:rsidRPr="00675714">
        <w:rPr>
          <w:rFonts w:eastAsia="SimSun"/>
          <w:sz w:val="20"/>
          <w:szCs w:val="20"/>
          <w:lang w:val="it-IT"/>
        </w:rPr>
        <w:t xml:space="preserve"> </w:t>
      </w:r>
      <w:r w:rsidRPr="00C34123">
        <w:rPr>
          <w:rFonts w:eastAsia="SimSun"/>
          <w:b w:val="0"/>
          <w:sz w:val="20"/>
          <w:szCs w:val="20"/>
          <w:lang w:val="es-ES"/>
        </w:rPr>
        <w:t>Existen dos tipos de CAL:</w:t>
      </w:r>
      <w:r w:rsidRPr="00675714">
        <w:rPr>
          <w:rFonts w:eastAsia="SimSun"/>
          <w:b w:val="0"/>
          <w:bCs w:val="0"/>
          <w:sz w:val="20"/>
          <w:szCs w:val="20"/>
          <w:lang w:val="it-IT"/>
        </w:rPr>
        <w:t xml:space="preserve"> </w:t>
      </w:r>
      <w:r w:rsidRPr="00C34123">
        <w:rPr>
          <w:rFonts w:eastAsia="SimSun"/>
          <w:b w:val="0"/>
          <w:bCs w:val="0"/>
          <w:sz w:val="20"/>
          <w:szCs w:val="20"/>
          <w:lang w:val="es-ES"/>
        </w:rPr>
        <w:t>una para dispositivos y otra para usuarios.</w:t>
      </w:r>
      <w:r w:rsidRPr="00675714">
        <w:rPr>
          <w:rFonts w:eastAsia="SimSun"/>
          <w:b w:val="0"/>
          <w:bCs w:val="0"/>
          <w:sz w:val="20"/>
          <w:szCs w:val="20"/>
          <w:lang w:val="it-IT"/>
        </w:rPr>
        <w:t xml:space="preserve"> </w:t>
      </w:r>
      <w:r w:rsidRPr="00C34123">
        <w:rPr>
          <w:rFonts w:eastAsia="SimSun"/>
          <w:b w:val="0"/>
          <w:bCs w:val="0"/>
          <w:sz w:val="20"/>
          <w:szCs w:val="20"/>
          <w:lang w:val="es-ES"/>
        </w:rPr>
        <w:t>Cada CAL de dispositivo permite que un dispositivo, utilizado por cualquier usuario, tenga acceso a instancias del software de servidor en los servidores licenciados.</w:t>
      </w:r>
      <w:r w:rsidRPr="00675714">
        <w:rPr>
          <w:rFonts w:eastAsia="SimSun"/>
          <w:b w:val="0"/>
          <w:bCs w:val="0"/>
          <w:sz w:val="20"/>
          <w:szCs w:val="20"/>
          <w:lang w:val="it-IT"/>
        </w:rPr>
        <w:t xml:space="preserve"> </w:t>
      </w:r>
      <w:r w:rsidRPr="00C34123">
        <w:rPr>
          <w:rFonts w:eastAsia="SimSun"/>
          <w:b w:val="0"/>
          <w:bCs w:val="0"/>
          <w:sz w:val="20"/>
          <w:szCs w:val="20"/>
          <w:lang w:val="es-ES"/>
        </w:rPr>
        <w:t>Cada CAL de usuario permite que un usuario, que utilice cualquier dispositivo, tenga acceso a instancias del software de servidor en los servidores licenciados.</w:t>
      </w:r>
      <w:r w:rsidR="008A2BC9" w:rsidRPr="00675714">
        <w:rPr>
          <w:lang w:val="it-IT"/>
        </w:rPr>
        <w:t xml:space="preserve"> </w:t>
      </w:r>
      <w:r w:rsidR="008A2BC9" w:rsidRPr="00C34123">
        <w:rPr>
          <w:b w:val="0"/>
          <w:sz w:val="20"/>
          <w:lang w:val="es-ES"/>
        </w:rPr>
        <w:t>Usted puede utilizar cualquier combinación de CALs de dispositivo y de usuario.</w:t>
      </w:r>
    </w:p>
    <w:p w:rsidR="00A7019A" w:rsidRPr="00C34123" w:rsidRDefault="00A7019A" w:rsidP="00A7019A">
      <w:pPr>
        <w:pStyle w:val="Heading3Bold"/>
        <w:widowControl w:val="0"/>
        <w:tabs>
          <w:tab w:val="clear" w:pos="1077"/>
          <w:tab w:val="clear" w:pos="1440"/>
          <w:tab w:val="num" w:pos="1080"/>
        </w:tabs>
        <w:ind w:left="1080" w:hanging="360"/>
        <w:rPr>
          <w:rFonts w:eastAsia="SimSun"/>
          <w:sz w:val="20"/>
          <w:szCs w:val="20"/>
        </w:rPr>
      </w:pPr>
      <w:r w:rsidRPr="00C34123">
        <w:rPr>
          <w:rFonts w:eastAsia="SimSun"/>
          <w:sz w:val="20"/>
          <w:szCs w:val="20"/>
          <w:lang w:val="es-ES"/>
        </w:rPr>
        <w:t>Reasignación de CALs.</w:t>
      </w:r>
      <w:r w:rsidR="008A2BC9" w:rsidRPr="00C34123">
        <w:t xml:space="preserve"> </w:t>
      </w:r>
      <w:r w:rsidR="008A2BC9" w:rsidRPr="00C34123">
        <w:rPr>
          <w:b w:val="0"/>
          <w:sz w:val="20"/>
          <w:lang w:val="es-ES"/>
        </w:rPr>
        <w:t>Además, usted podrá:</w:t>
      </w:r>
    </w:p>
    <w:p w:rsidR="00A7019A" w:rsidRPr="00675714" w:rsidRDefault="00A7019A" w:rsidP="00A7019A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reasignar de manera permanente la CAL de un dispositivo a otro, o bien la CAL de un usuario a otro; o</w:t>
      </w:r>
      <w:r w:rsidR="00C34123">
        <w:rPr>
          <w:rFonts w:eastAsia="SimSun"/>
          <w:sz w:val="20"/>
          <w:szCs w:val="20"/>
          <w:lang w:val="es-ES"/>
        </w:rPr>
        <w:t> </w:t>
      </w:r>
      <w:r w:rsidRPr="00C34123">
        <w:rPr>
          <w:rFonts w:eastAsia="SimSun"/>
          <w:sz w:val="20"/>
          <w:szCs w:val="20"/>
          <w:lang w:val="es-ES"/>
        </w:rPr>
        <w:t>bien</w:t>
      </w:r>
    </w:p>
    <w:p w:rsidR="00A7019A" w:rsidRPr="00675714" w:rsidRDefault="00A7019A" w:rsidP="003429C1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reasignar temporalmente la CAL de dispositivo a un dispositivo de sustitución mientras el primer dispositivo esté fuera de servicio, o la CAL de usuario a un trabajador temporal mientras el usuario esté</w:t>
      </w:r>
      <w:r w:rsidR="003429C1">
        <w:rPr>
          <w:rFonts w:eastAsia="SimSun"/>
          <w:sz w:val="20"/>
          <w:szCs w:val="20"/>
          <w:lang w:val="es-ES"/>
        </w:rPr>
        <w:t> </w:t>
      </w:r>
      <w:r w:rsidRPr="00C34123">
        <w:rPr>
          <w:rFonts w:eastAsia="SimSun"/>
          <w:sz w:val="20"/>
          <w:szCs w:val="20"/>
          <w:lang w:val="es-ES"/>
        </w:rPr>
        <w:t>ausente.</w:t>
      </w:r>
    </w:p>
    <w:p w:rsidR="00A7019A" w:rsidRPr="00675714" w:rsidRDefault="009106A7" w:rsidP="002014AA">
      <w:pPr>
        <w:pStyle w:val="Heading3Bold"/>
        <w:rPr>
          <w:sz w:val="20"/>
          <w:szCs w:val="20"/>
          <w:lang w:val="it-IT"/>
        </w:rPr>
      </w:pPr>
      <w:r w:rsidRPr="00C34123">
        <w:rPr>
          <w:sz w:val="20"/>
          <w:lang w:val="es"/>
        </w:rPr>
        <w:t>Renuncia a CAL para Usuarios Externos.</w:t>
      </w:r>
      <w:r w:rsidR="008A2BC9" w:rsidRPr="00675714">
        <w:rPr>
          <w:lang w:val="it-IT"/>
        </w:rPr>
        <w:t xml:space="preserve"> </w:t>
      </w:r>
      <w:r w:rsidRPr="00C34123">
        <w:rPr>
          <w:b w:val="0"/>
          <w:sz w:val="20"/>
          <w:lang w:val="es"/>
        </w:rPr>
        <w:t xml:space="preserve">Los Usuarios Externos pueden acceder al servidor bajo la licencia de servidor </w:t>
      </w:r>
      <w:r w:rsidR="002014AA" w:rsidRPr="00C34123">
        <w:rPr>
          <w:b w:val="0"/>
          <w:sz w:val="20"/>
          <w:lang w:val="es"/>
        </w:rPr>
        <w:t>cedida</w:t>
      </w:r>
      <w:r w:rsidRPr="00C34123">
        <w:rPr>
          <w:b w:val="0"/>
          <w:sz w:val="20"/>
          <w:lang w:val="es"/>
        </w:rPr>
        <w:t xml:space="preserve"> al servidor en el que se ejecuta el software.</w:t>
      </w:r>
    </w:p>
    <w:p w:rsidR="00A7019A" w:rsidRPr="00675714" w:rsidRDefault="009106A7" w:rsidP="00E43CB8">
      <w:pPr>
        <w:pStyle w:val="Heading3Bold"/>
        <w:rPr>
          <w:sz w:val="20"/>
          <w:szCs w:val="20"/>
          <w:lang w:val="it-IT"/>
        </w:rPr>
      </w:pPr>
      <w:r w:rsidRPr="00C34123">
        <w:rPr>
          <w:sz w:val="20"/>
          <w:lang w:val="es"/>
        </w:rPr>
        <w:t>Renuncia de CAL para los usuarios que acceden a contenidos disponibles públicamente.</w:t>
      </w:r>
      <w:r w:rsidR="008A2BC9" w:rsidRPr="00675714">
        <w:rPr>
          <w:lang w:val="it-IT"/>
        </w:rPr>
        <w:t xml:space="preserve"> </w:t>
      </w:r>
      <w:r w:rsidRPr="00C34123">
        <w:rPr>
          <w:b w:val="0"/>
          <w:sz w:val="20"/>
          <w:lang w:val="es"/>
        </w:rPr>
        <w:t>No se requieren las CAL para acceder a contenidos, información y aplicaciones que pone a disposición pública para</w:t>
      </w:r>
      <w:r w:rsidR="00E43CB8">
        <w:rPr>
          <w:b w:val="0"/>
          <w:sz w:val="20"/>
          <w:lang w:val="es"/>
        </w:rPr>
        <w:t> </w:t>
      </w:r>
      <w:r w:rsidRPr="00C34123">
        <w:rPr>
          <w:b w:val="0"/>
          <w:sz w:val="20"/>
          <w:lang w:val="es"/>
        </w:rPr>
        <w:t>los usuarios de Internet (es decir, no se restringe a escenarios de Intranet o Extranet).</w:t>
      </w:r>
    </w:p>
    <w:p w:rsidR="00A700C4" w:rsidRPr="00675714" w:rsidRDefault="009106A7" w:rsidP="0015476D">
      <w:pPr>
        <w:pStyle w:val="Heading2"/>
        <w:widowControl w:val="0"/>
        <w:tabs>
          <w:tab w:val="clear" w:pos="720"/>
          <w:tab w:val="clear" w:pos="1353"/>
        </w:tabs>
        <w:ind w:hanging="36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"/>
        </w:rPr>
        <w:t>Usuarios Externos.</w:t>
      </w:r>
      <w:r w:rsidR="008A2BC9" w:rsidRPr="00675714">
        <w:rPr>
          <w:lang w:val="it-IT"/>
        </w:rPr>
        <w:t xml:space="preserve"> </w:t>
      </w:r>
      <w:r w:rsidR="0015476D" w:rsidRPr="00C34123">
        <w:rPr>
          <w:b w:val="0"/>
          <w:sz w:val="20"/>
          <w:lang w:val="es"/>
        </w:rPr>
        <w:t>Los Usuarios Externos son los usuarios que no son (i) sus empleados ni empleados de sus afiliadas ni (ii) sus mandatarios o contratistas internos, ni mandatarios o contratistas internos de sus afiliadas.</w:t>
      </w:r>
    </w:p>
    <w:p w:rsidR="00834626" w:rsidRPr="00C34123" w:rsidRDefault="008F7AD8">
      <w:pPr>
        <w:pStyle w:val="Heading2"/>
        <w:widowControl w:val="0"/>
        <w:ind w:hanging="360"/>
        <w:rPr>
          <w:rFonts w:eastAsia="SimSun"/>
          <w:sz w:val="20"/>
          <w:szCs w:val="20"/>
        </w:rPr>
      </w:pPr>
      <w:r w:rsidRPr="00C34123">
        <w:rPr>
          <w:rFonts w:eastAsia="SimSun"/>
          <w:sz w:val="20"/>
          <w:szCs w:val="20"/>
          <w:lang w:val="es-ES"/>
        </w:rPr>
        <w:t>Multiplexación.</w:t>
      </w:r>
      <w:r w:rsidR="008A2BC9" w:rsidRPr="00C34123">
        <w:t xml:space="preserve"> </w:t>
      </w:r>
      <w:r w:rsidR="008A2BC9" w:rsidRPr="00C34123">
        <w:rPr>
          <w:b w:val="0"/>
          <w:sz w:val="20"/>
          <w:lang w:val="es-ES"/>
        </w:rPr>
        <w:t>El hardware o software que utilice para:</w:t>
      </w:r>
    </w:p>
    <w:p w:rsidR="00834626" w:rsidRPr="00C34123" w:rsidRDefault="008A2BC9">
      <w:pPr>
        <w:pStyle w:val="Bullet3"/>
        <w:widowControl w:val="0"/>
        <w:rPr>
          <w:rFonts w:eastAsia="SimSun"/>
          <w:sz w:val="20"/>
          <w:szCs w:val="20"/>
        </w:rPr>
      </w:pPr>
      <w:r w:rsidRPr="00C34123">
        <w:rPr>
          <w:sz w:val="20"/>
          <w:lang w:val="es-ES"/>
        </w:rPr>
        <w:t>agrupar conexiones,</w:t>
      </w:r>
    </w:p>
    <w:p w:rsidR="00834626" w:rsidRPr="00C34123" w:rsidRDefault="008A2BC9">
      <w:pPr>
        <w:pStyle w:val="Bullet3"/>
        <w:widowControl w:val="0"/>
        <w:rPr>
          <w:rFonts w:eastAsia="SimSun"/>
          <w:sz w:val="20"/>
          <w:szCs w:val="20"/>
        </w:rPr>
      </w:pPr>
      <w:r w:rsidRPr="00C34123">
        <w:rPr>
          <w:sz w:val="20"/>
          <w:lang w:val="es-ES"/>
        </w:rPr>
        <w:t>reenrutar información, y</w:t>
      </w:r>
    </w:p>
    <w:p w:rsidR="00834626" w:rsidRPr="00675714" w:rsidRDefault="008A2BC9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reducir el número de dispositivos o usuarios que utilizan el software o acceden al mismo directamente</w:t>
      </w:r>
    </w:p>
    <w:p w:rsidR="00834626" w:rsidRPr="00675714" w:rsidRDefault="008A2BC9">
      <w:pPr>
        <w:pStyle w:val="Body2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 xml:space="preserve">(en ocasiones se denomina </w:t>
      </w:r>
      <w:r w:rsidR="006E662C">
        <w:rPr>
          <w:sz w:val="20"/>
          <w:lang w:val="es-ES"/>
        </w:rPr>
        <w:t>“</w:t>
      </w:r>
      <w:r w:rsidRPr="00C34123">
        <w:rPr>
          <w:sz w:val="20"/>
          <w:lang w:val="es-ES"/>
        </w:rPr>
        <w:t>multiplexación</w:t>
      </w:r>
      <w:r w:rsidR="006E662C">
        <w:rPr>
          <w:sz w:val="20"/>
          <w:lang w:val="es-ES"/>
        </w:rPr>
        <w:t>”</w:t>
      </w:r>
      <w:r w:rsidRPr="00C34123">
        <w:rPr>
          <w:sz w:val="20"/>
          <w:lang w:val="es-ES"/>
        </w:rPr>
        <w:t xml:space="preserve"> o </w:t>
      </w:r>
      <w:r w:rsidR="006E662C">
        <w:rPr>
          <w:sz w:val="20"/>
          <w:lang w:val="es-ES"/>
        </w:rPr>
        <w:t>“</w:t>
      </w:r>
      <w:r w:rsidRPr="00C34123">
        <w:rPr>
          <w:sz w:val="20"/>
          <w:lang w:val="es-ES"/>
        </w:rPr>
        <w:t>agrupación</w:t>
      </w:r>
      <w:r w:rsidR="006E662C">
        <w:rPr>
          <w:sz w:val="20"/>
          <w:lang w:val="es-ES"/>
        </w:rPr>
        <w:t>”</w:t>
      </w:r>
      <w:r w:rsidRPr="00C34123">
        <w:rPr>
          <w:sz w:val="20"/>
          <w:lang w:val="es-ES"/>
        </w:rPr>
        <w:t>), no disminuye el número de licencias de cualquier tipo que necesite.</w:t>
      </w:r>
    </w:p>
    <w:p w:rsidR="00417DE0" w:rsidRPr="00C70AB4" w:rsidRDefault="008F7AD8" w:rsidP="00417DE0">
      <w:pPr>
        <w:pStyle w:val="Heading2"/>
        <w:rPr>
          <w:sz w:val="20"/>
          <w:szCs w:val="20"/>
          <w:lang w:val="it-IT"/>
        </w:rPr>
      </w:pPr>
      <w:r w:rsidRPr="00C34123">
        <w:rPr>
          <w:sz w:val="20"/>
          <w:szCs w:val="20"/>
          <w:lang w:val="es-ES"/>
        </w:rPr>
        <w:t>Cláusula de no separación del software de servidor.</w:t>
      </w:r>
      <w:r w:rsidRPr="00675714">
        <w:rPr>
          <w:sz w:val="20"/>
          <w:szCs w:val="20"/>
          <w:lang w:val="it-IT"/>
        </w:rPr>
        <w:t xml:space="preserve"> </w:t>
      </w:r>
      <w:r w:rsidRPr="00C34123">
        <w:rPr>
          <w:b w:val="0"/>
          <w:sz w:val="20"/>
          <w:szCs w:val="20"/>
          <w:lang w:val="es-ES"/>
        </w:rPr>
        <w:t>A excepción de que se permita expresamente, no puede separar el software de servidor para su uso en más de un entorno de sistema operativo en virtud de una única licencia.</w:t>
      </w:r>
      <w:r w:rsidR="008A2BC9" w:rsidRPr="00675714">
        <w:rPr>
          <w:lang w:val="it-IT"/>
        </w:rPr>
        <w:t xml:space="preserve"> </w:t>
      </w:r>
      <w:r w:rsidR="008A2BC9" w:rsidRPr="00C34123">
        <w:rPr>
          <w:b w:val="0"/>
          <w:sz w:val="20"/>
          <w:lang w:val="es-ES"/>
        </w:rPr>
        <w:t>Esto se aplica aunque los entornos de sistemas operativos se encuentren en el mismo sistema de hardware físico.</w:t>
      </w:r>
    </w:p>
    <w:p w:rsidR="00C70AB4" w:rsidRPr="00675714" w:rsidRDefault="00C70AB4" w:rsidP="00C70AB4">
      <w:pPr>
        <w:pStyle w:val="Heading2"/>
        <w:numPr>
          <w:ilvl w:val="0"/>
          <w:numId w:val="0"/>
        </w:numPr>
        <w:ind w:left="357"/>
        <w:rPr>
          <w:sz w:val="20"/>
          <w:szCs w:val="20"/>
          <w:lang w:val="it-IT"/>
        </w:rPr>
      </w:pPr>
    </w:p>
    <w:p w:rsidR="00834626" w:rsidRPr="00675714" w:rsidRDefault="008F7AD8" w:rsidP="009106A7">
      <w:pPr>
        <w:pStyle w:val="Heading1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PRUEBAS COMPARATIVAS.</w:t>
      </w:r>
      <w:r w:rsidR="008A2BC9" w:rsidRPr="00675714">
        <w:rPr>
          <w:lang w:val="it-IT"/>
        </w:rPr>
        <w:t xml:space="preserve"> </w:t>
      </w:r>
      <w:r w:rsidR="009106A7" w:rsidRPr="00C34123">
        <w:rPr>
          <w:b w:val="0"/>
          <w:sz w:val="20"/>
          <w:lang w:val="es"/>
        </w:rPr>
        <w:t>Debe obtener la aprobación previa por escrito de Microsoft para divulgar a terceros los resultados de una prueba comparativa del software.</w:t>
      </w:r>
    </w:p>
    <w:p w:rsidR="00817F84" w:rsidRPr="00C34123" w:rsidRDefault="008A2BC9" w:rsidP="0070490B">
      <w:pPr>
        <w:pStyle w:val="Heading1"/>
        <w:widowControl w:val="0"/>
        <w:rPr>
          <w:rFonts w:eastAsia="SimSun"/>
          <w:b w:val="0"/>
          <w:bCs w:val="0"/>
          <w:sz w:val="20"/>
          <w:szCs w:val="20"/>
        </w:rPr>
      </w:pPr>
      <w:r w:rsidRPr="00C34123">
        <w:rPr>
          <w:sz w:val="20"/>
          <w:lang w:val="es-ES"/>
        </w:rPr>
        <w:t>COBERTURA DE LA LICENCIA.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El software se licencia, no se vende.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El presente contrato únicamente le otorga algunos derechos de uso del software.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El Licenciante y Microsoft se reservan los derechos restantes.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A menos que la</w:t>
      </w:r>
      <w:r w:rsidR="0070490B">
        <w:rPr>
          <w:b w:val="0"/>
          <w:sz w:val="20"/>
          <w:lang w:val="es-ES"/>
        </w:rPr>
        <w:t> </w:t>
      </w:r>
      <w:r w:rsidRPr="00C34123">
        <w:rPr>
          <w:b w:val="0"/>
          <w:sz w:val="20"/>
          <w:lang w:val="es-ES"/>
        </w:rPr>
        <w:t>legislación aplicable le otorgue más derechos a pesar de esta limitación, sólo podrá utilizar el software tal como se permite expresamente en este contrato.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Al hacerlo, deberá ajustarse a las limitaciones técnicas del software que sólo permiten utilizarlo de determinadas formas.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No podrá:</w:t>
      </w:r>
    </w:p>
    <w:p w:rsidR="00817F84" w:rsidRPr="00675714" w:rsidRDefault="00817F84" w:rsidP="00817F84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revelar a terceros los resultados de cualquier prueba comparativa del software, sin obtener la autorización previa y por escrito de Microsoft;</w:t>
      </w:r>
    </w:p>
    <w:p w:rsidR="00817F84" w:rsidRPr="00C34123" w:rsidRDefault="00817F84" w:rsidP="00817F84">
      <w:pPr>
        <w:pStyle w:val="Bullet2"/>
        <w:widowControl w:val="0"/>
        <w:rPr>
          <w:rFonts w:eastAsia="SimSun"/>
          <w:sz w:val="20"/>
          <w:szCs w:val="20"/>
        </w:rPr>
      </w:pPr>
      <w:r w:rsidRPr="00C34123">
        <w:rPr>
          <w:rFonts w:eastAsia="SimSun"/>
          <w:sz w:val="20"/>
          <w:szCs w:val="20"/>
          <w:lang w:val="es-ES"/>
        </w:rPr>
        <w:t>eludir las limitaciones técnicas del software;</w:t>
      </w:r>
    </w:p>
    <w:p w:rsidR="00817F84" w:rsidRPr="00675714" w:rsidRDefault="00817F84" w:rsidP="00817F84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aplicar técnicas de ingeniería inversa, descompilar ni desensamblar el software, excepto y únicamente en la medida en que dicha actividad esté expresamente permitida por la legislación aplicable a pesar de la presente limitación;</w:t>
      </w:r>
    </w:p>
    <w:p w:rsidR="00817F84" w:rsidRPr="00675714" w:rsidRDefault="00817F84" w:rsidP="003F07D7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hacer más copias del software de las que especifica este contrato o que permite la legislación aplicable a</w:t>
      </w:r>
      <w:r w:rsidR="003F07D7">
        <w:rPr>
          <w:rFonts w:eastAsia="SimSun"/>
          <w:sz w:val="20"/>
          <w:szCs w:val="20"/>
          <w:lang w:val="es-ES"/>
        </w:rPr>
        <w:t xml:space="preserve"> </w:t>
      </w:r>
      <w:r w:rsidRPr="00C34123">
        <w:rPr>
          <w:rFonts w:eastAsia="SimSun"/>
          <w:sz w:val="20"/>
          <w:szCs w:val="20"/>
          <w:lang w:val="es-ES"/>
        </w:rPr>
        <w:t>pesar de esta limitación;</w:t>
      </w:r>
    </w:p>
    <w:p w:rsidR="00817F84" w:rsidRPr="00C34123" w:rsidRDefault="00817F84" w:rsidP="00817F84">
      <w:pPr>
        <w:pStyle w:val="Bullet2"/>
        <w:widowControl w:val="0"/>
        <w:rPr>
          <w:rFonts w:eastAsia="SimSun"/>
          <w:sz w:val="20"/>
          <w:szCs w:val="20"/>
        </w:rPr>
      </w:pPr>
      <w:r w:rsidRPr="00C34123">
        <w:rPr>
          <w:rFonts w:eastAsia="SimSun"/>
          <w:sz w:val="20"/>
          <w:szCs w:val="20"/>
          <w:lang w:val="es-ES"/>
        </w:rPr>
        <w:t>publicar el software para hacer copias;</w:t>
      </w:r>
    </w:p>
    <w:p w:rsidR="00817F84" w:rsidRPr="00675714" w:rsidRDefault="009106A7" w:rsidP="002014AA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"/>
        </w:rPr>
        <w:t xml:space="preserve">arrendar, alquilar o </w:t>
      </w:r>
      <w:r w:rsidR="002014AA" w:rsidRPr="00C34123">
        <w:rPr>
          <w:sz w:val="20"/>
          <w:lang w:val="es"/>
        </w:rPr>
        <w:t>dar en préstamo</w:t>
      </w:r>
      <w:r w:rsidRPr="00C34123">
        <w:rPr>
          <w:sz w:val="20"/>
          <w:lang w:val="es"/>
        </w:rPr>
        <w:t xml:space="preserve"> el software;</w:t>
      </w:r>
    </w:p>
    <w:p w:rsidR="00817F84" w:rsidRPr="00675714" w:rsidRDefault="002014AA" w:rsidP="002014AA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"/>
        </w:rPr>
        <w:t>transmitir</w:t>
      </w:r>
      <w:r w:rsidR="009106A7" w:rsidRPr="00C34123">
        <w:rPr>
          <w:sz w:val="20"/>
          <w:lang w:val="es"/>
        </w:rPr>
        <w:t xml:space="preserve"> el soft</w:t>
      </w:r>
      <w:r w:rsidR="00510104" w:rsidRPr="00C34123">
        <w:rPr>
          <w:sz w:val="20"/>
          <w:lang w:val="es"/>
        </w:rPr>
        <w:t>ware o este contrato a terceros</w:t>
      </w:r>
      <w:r w:rsidR="009106A7" w:rsidRPr="00C34123">
        <w:rPr>
          <w:sz w:val="20"/>
          <w:lang w:val="es"/>
        </w:rPr>
        <w:t>; o</w:t>
      </w:r>
    </w:p>
    <w:p w:rsidR="00817F84" w:rsidRPr="00C34123" w:rsidRDefault="00817F84" w:rsidP="00817F84">
      <w:pPr>
        <w:pStyle w:val="Bullet2"/>
        <w:widowControl w:val="0"/>
        <w:rPr>
          <w:rFonts w:eastAsia="SimSun"/>
          <w:sz w:val="20"/>
          <w:szCs w:val="20"/>
        </w:rPr>
      </w:pPr>
      <w:r w:rsidRPr="00C34123">
        <w:rPr>
          <w:rFonts w:eastAsia="SimSun"/>
          <w:sz w:val="20"/>
          <w:szCs w:val="20"/>
          <w:lang w:val="es-ES"/>
        </w:rPr>
        <w:t>utilizar el software para prestar servicios de hosting de software comercial.</w:t>
      </w:r>
    </w:p>
    <w:p w:rsidR="00834626" w:rsidRPr="00C34123" w:rsidRDefault="008F7AD8">
      <w:pPr>
        <w:pStyle w:val="Heading1"/>
        <w:widowControl w:val="0"/>
        <w:rPr>
          <w:rFonts w:eastAsia="SimSun"/>
          <w:sz w:val="20"/>
          <w:szCs w:val="20"/>
        </w:rPr>
      </w:pPr>
      <w:r w:rsidRPr="00C34123">
        <w:rPr>
          <w:rFonts w:eastAsia="SimSun"/>
          <w:sz w:val="20"/>
          <w:szCs w:val="20"/>
          <w:lang w:val="es-ES"/>
        </w:rPr>
        <w:t>COPIA DE SEGURIDAD.</w:t>
      </w:r>
      <w:r w:rsidRPr="00675714">
        <w:rPr>
          <w:rFonts w:eastAsia="SimSun"/>
          <w:sz w:val="20"/>
          <w:szCs w:val="20"/>
          <w:lang w:val="it-IT"/>
        </w:rPr>
        <w:t xml:space="preserve"> </w:t>
      </w:r>
      <w:r w:rsidRPr="00C34123">
        <w:rPr>
          <w:rFonts w:eastAsia="SimSun"/>
          <w:b w:val="0"/>
          <w:sz w:val="20"/>
          <w:szCs w:val="20"/>
          <w:lang w:val="es-ES"/>
        </w:rPr>
        <w:t>Puede hacer una copia de seguridad del soporte físico del software.</w:t>
      </w:r>
      <w:r w:rsidR="008A2BC9" w:rsidRPr="00675714">
        <w:rPr>
          <w:lang w:val="it-IT"/>
        </w:rPr>
        <w:t xml:space="preserve"> </w:t>
      </w:r>
      <w:r w:rsidR="008A2BC9" w:rsidRPr="00C34123">
        <w:rPr>
          <w:b w:val="0"/>
          <w:sz w:val="20"/>
          <w:lang w:val="es-ES"/>
        </w:rPr>
        <w:t>Usted sólo podrá utilizarla para crear instancias del software.</w:t>
      </w:r>
    </w:p>
    <w:p w:rsidR="00834626" w:rsidRPr="00675714" w:rsidRDefault="008F7AD8">
      <w:pPr>
        <w:pStyle w:val="Heading1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DOCUMENTACIÓN.</w:t>
      </w:r>
      <w:r w:rsidR="008A2BC9" w:rsidRPr="00675714">
        <w:rPr>
          <w:lang w:val="it-IT"/>
        </w:rPr>
        <w:t xml:space="preserve"> </w:t>
      </w:r>
      <w:r w:rsidR="008A2BC9" w:rsidRPr="00C34123">
        <w:rPr>
          <w:b w:val="0"/>
          <w:sz w:val="20"/>
          <w:lang w:val="es-ES"/>
        </w:rPr>
        <w:t>Cualquier persona que tenga un acceso válido a su equipo o red interna puede copiar y utilizar la documentación para propósitos internos de referencia.</w:t>
      </w:r>
    </w:p>
    <w:p w:rsidR="00817F84" w:rsidRPr="00C34123" w:rsidRDefault="008A2BC9" w:rsidP="00397F83">
      <w:pPr>
        <w:pStyle w:val="Heading1"/>
        <w:widowControl w:val="0"/>
        <w:rPr>
          <w:rStyle w:val="Hyperlink"/>
          <w:rFonts w:eastAsia="SimSun" w:cs="Tahoma"/>
          <w:b w:val="0"/>
          <w:bCs w:val="0"/>
          <w:color w:val="auto"/>
          <w:sz w:val="20"/>
          <w:szCs w:val="20"/>
          <w:u w:val="none"/>
        </w:rPr>
      </w:pPr>
      <w:r w:rsidRPr="00C34123">
        <w:rPr>
          <w:sz w:val="20"/>
          <w:lang w:val="es-ES"/>
        </w:rPr>
        <w:t>RESTRICCIONES EN MATERIA DE EXPORTACIÓN.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El software está sujeto a las leyes y reglamentos en materia</w:t>
      </w:r>
      <w:r w:rsidR="00397F83">
        <w:rPr>
          <w:b w:val="0"/>
          <w:sz w:val="20"/>
          <w:lang w:val="es-ES"/>
        </w:rPr>
        <w:t> </w:t>
      </w:r>
      <w:r w:rsidRPr="00C34123">
        <w:rPr>
          <w:b w:val="0"/>
          <w:sz w:val="20"/>
          <w:lang w:val="es-ES"/>
        </w:rPr>
        <w:t>de exportación de los Estados Unidos de América.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Usted debe cumplir la totalidad de las leyes y reglamentos internacionales y nacionales en materia de exportación que se apliquen al software.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Estas leyes incluyen restricciones sobre los destinos, los usuarios finales y el uso final.</w:t>
      </w:r>
      <w:r w:rsidRPr="00C34123">
        <w:t xml:space="preserve"> </w:t>
      </w:r>
      <w:r w:rsidR="009106A7" w:rsidRPr="00C34123">
        <w:rPr>
          <w:b w:val="0"/>
          <w:sz w:val="20"/>
          <w:lang w:val="es"/>
        </w:rPr>
        <w:t xml:space="preserve">Para obtener información adicional, visite </w:t>
      </w:r>
      <w:r w:rsidR="009106A7" w:rsidRPr="00C34123">
        <w:rPr>
          <w:rStyle w:val="Hyperlink"/>
          <w:rFonts w:cs="Tahoma"/>
          <w:b w:val="0"/>
          <w:color w:val="auto"/>
          <w:sz w:val="20"/>
          <w:u w:val="none"/>
          <w:lang w:val="es"/>
        </w:rPr>
        <w:t>www.microsoft.com/exporting</w:t>
      </w:r>
      <w:r w:rsidR="009106A7" w:rsidRPr="00C34123">
        <w:rPr>
          <w:b w:val="0"/>
          <w:sz w:val="20"/>
          <w:lang w:val="es"/>
        </w:rPr>
        <w:t>.</w:t>
      </w:r>
    </w:p>
    <w:p w:rsidR="00817F84" w:rsidRPr="00675714" w:rsidRDefault="008A2BC9" w:rsidP="00817F84">
      <w:pPr>
        <w:pStyle w:val="Heading1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C34123">
        <w:rPr>
          <w:sz w:val="20"/>
          <w:lang w:val="es-ES"/>
        </w:rPr>
        <w:t>CONTRATO COMPLETO.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Este contrato, así como los términos de complementos, actualizaciones y servicios basados en Internet que usted utilice, constituyen el contrato completo del software.</w:t>
      </w:r>
    </w:p>
    <w:p w:rsidR="00817F84" w:rsidRPr="00675714" w:rsidRDefault="008A2BC9" w:rsidP="005D4097">
      <w:pPr>
        <w:pStyle w:val="Heading1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C34123">
        <w:rPr>
          <w:sz w:val="20"/>
          <w:lang w:val="es-ES"/>
        </w:rPr>
        <w:t>EFECTOS LEGALES.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En el presente contrato se describen determinados derechos legales.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Es posible que disponga de otros derechos en virtud de la legislación de su país.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Asimismo, pueden asistirle determinados derechos con respecto al Licenciante de quien adquirió el software.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Este contrato no modifica los derechos de los que dispone en</w:t>
      </w:r>
      <w:r w:rsidR="005D4097">
        <w:rPr>
          <w:b w:val="0"/>
          <w:sz w:val="20"/>
          <w:lang w:val="es-ES"/>
        </w:rPr>
        <w:t> </w:t>
      </w:r>
      <w:r w:rsidRPr="00C34123">
        <w:rPr>
          <w:b w:val="0"/>
          <w:sz w:val="20"/>
          <w:lang w:val="es-ES"/>
        </w:rPr>
        <w:t>virtud de la legislación de su país si dicha legislación no permite tal cosa.</w:t>
      </w:r>
    </w:p>
    <w:p w:rsidR="00004333" w:rsidRPr="00675714" w:rsidRDefault="009106A7" w:rsidP="009106A7">
      <w:pPr>
        <w:pStyle w:val="Heading1"/>
        <w:widowControl w:val="0"/>
        <w:rPr>
          <w:b w:val="0"/>
          <w:sz w:val="20"/>
          <w:szCs w:val="20"/>
          <w:lang w:val="it-IT"/>
        </w:rPr>
      </w:pPr>
      <w:r w:rsidRPr="00C34123">
        <w:rPr>
          <w:sz w:val="20"/>
          <w:u w:val="single"/>
          <w:lang w:val="es"/>
        </w:rPr>
        <w:t>SIN TOLERANCIA A ERRORES</w:t>
      </w:r>
      <w:r w:rsidRPr="00C34123">
        <w:rPr>
          <w:sz w:val="20"/>
          <w:lang w:val="es"/>
        </w:rPr>
        <w:t>.</w:t>
      </w:r>
      <w:r w:rsidR="008A2BC9" w:rsidRPr="00675714">
        <w:rPr>
          <w:lang w:val="it-IT"/>
        </w:rPr>
        <w:t xml:space="preserve"> </w:t>
      </w:r>
      <w:r w:rsidR="008A2BC9" w:rsidRPr="00C34123">
        <w:rPr>
          <w:sz w:val="20"/>
          <w:lang w:val="es-ES"/>
        </w:rPr>
        <w:t>EL SOFTWARE NO ES TOLERANTE A FALLOS.</w:t>
      </w:r>
      <w:r w:rsidR="008A2BC9" w:rsidRPr="00675714">
        <w:rPr>
          <w:lang w:val="it-IT"/>
        </w:rPr>
        <w:t xml:space="preserve"> </w:t>
      </w:r>
      <w:r w:rsidR="008A2BC9" w:rsidRPr="00C34123">
        <w:rPr>
          <w:sz w:val="20"/>
          <w:lang w:val="es-ES"/>
        </w:rPr>
        <w:t>EL LICENCIANTE HA DECIDIDO UNILATERALMENTE CÓMO UTILIZAR EL SOFTWARE EN LA APLICACIÓN O EN EL CONJUNTO DE APLICACIONES DE SOFTWARE INTEGRADAS CUYA LICENCIA LE HA OTORGADO, Y MICROSOFT HA CONFIADO EN QUE EL LICENCIANTE HA REALIZADO PRUEBAS SUFICIENTES PARA DETERMINAR QUE EL SOFTWARE ES APTO PARA TAL USO.</w:t>
      </w:r>
    </w:p>
    <w:p w:rsidR="00004333" w:rsidRPr="00675714" w:rsidRDefault="009106A7" w:rsidP="002014AA">
      <w:pPr>
        <w:pStyle w:val="Heading1"/>
        <w:widowControl w:val="0"/>
        <w:rPr>
          <w:b w:val="0"/>
          <w:sz w:val="20"/>
          <w:szCs w:val="20"/>
          <w:lang w:val="it-IT"/>
        </w:rPr>
      </w:pPr>
      <w:r w:rsidRPr="00C34123">
        <w:rPr>
          <w:sz w:val="20"/>
          <w:u w:val="single"/>
          <w:lang w:val="es"/>
        </w:rPr>
        <w:t>NINGUNA GARANTÍA DE MICROSOFT</w:t>
      </w:r>
      <w:r w:rsidRPr="00C34123">
        <w:rPr>
          <w:sz w:val="20"/>
          <w:lang w:val="es"/>
        </w:rPr>
        <w:t>.</w:t>
      </w:r>
      <w:r w:rsidR="008A2BC9" w:rsidRPr="00675714">
        <w:rPr>
          <w:lang w:val="it-IT"/>
        </w:rPr>
        <w:t xml:space="preserve"> </w:t>
      </w:r>
      <w:r w:rsidR="008A2BC9" w:rsidRPr="00C34123">
        <w:rPr>
          <w:sz w:val="20"/>
          <w:lang w:val="es-ES"/>
        </w:rPr>
        <w:t>USTED ACEPTA QUE SI HA RECIBIDO GARANTÍAS CON RESPECTO (A) AL SOFTWARE O (B) A LA APLICACIÓN O EL CONJUNTO DE APLICACIONES DE SOFTWARE CON QUE HA ADQUIRIDO EL SOFTWARE, DICHAS GARANTÍAS LAS PROPORCIONA EXCLUSIVAMENTE EL LICENCIANTE Y NO PROCEDEN DE MICROSOFT NI VINCULAN A ESTE ÚLTIMO.</w:t>
      </w:r>
      <w:r w:rsidR="008A2BC9" w:rsidRPr="00675714">
        <w:rPr>
          <w:lang w:val="it-IT"/>
        </w:rPr>
        <w:t xml:space="preserve"> </w:t>
      </w:r>
      <w:r w:rsidRPr="00C34123">
        <w:rPr>
          <w:sz w:val="20"/>
          <w:lang w:val="es"/>
        </w:rPr>
        <w:t xml:space="preserve">MICROSOFT NO PROPORCIONA </w:t>
      </w:r>
      <w:r w:rsidR="002014AA" w:rsidRPr="00C34123">
        <w:rPr>
          <w:sz w:val="20"/>
          <w:lang w:val="es"/>
        </w:rPr>
        <w:t xml:space="preserve">GARANTÍAS IMPLÍCITAS DE COMERCIABILIDAD O IDONEIDAD PARA UN PROPÓSITO GENÉRICO </w:t>
      </w:r>
      <w:r w:rsidRPr="00C34123">
        <w:rPr>
          <w:sz w:val="20"/>
          <w:lang w:val="es"/>
        </w:rPr>
        <w:t>NI NINGUNA OTRA GARANTÍA O CONDICIÓN EXPRESA O IMPLÍCITA.</w:t>
      </w:r>
    </w:p>
    <w:p w:rsidR="00004333" w:rsidRPr="00C34123" w:rsidRDefault="009106A7" w:rsidP="009106A7">
      <w:pPr>
        <w:pStyle w:val="Heading1"/>
        <w:widowControl w:val="0"/>
        <w:rPr>
          <w:b w:val="0"/>
          <w:sz w:val="20"/>
          <w:szCs w:val="20"/>
        </w:rPr>
      </w:pPr>
      <w:r w:rsidRPr="00C34123">
        <w:rPr>
          <w:sz w:val="20"/>
          <w:u w:val="single"/>
          <w:lang w:val="es"/>
        </w:rPr>
        <w:t>EXCLUSIÓN DE RESPONSABILIDAD DE MICROSOFT POR DAÑOS DETERMINADOS</w:t>
      </w:r>
      <w:r w:rsidRPr="00C34123">
        <w:rPr>
          <w:sz w:val="20"/>
          <w:lang w:val="es"/>
        </w:rPr>
        <w:t>.</w:t>
      </w:r>
      <w:r w:rsidR="008A2BC9" w:rsidRPr="00675714">
        <w:rPr>
          <w:lang w:val="it-IT"/>
        </w:rPr>
        <w:t xml:space="preserve"> </w:t>
      </w:r>
      <w:r w:rsidR="008A2BC9" w:rsidRPr="00C34123">
        <w:rPr>
          <w:sz w:val="20"/>
          <w:lang w:val="es-ES"/>
        </w:rPr>
        <w:t>EN LA MÁXIMA MEDIDA PERMITIDA POR LA LEGISLACIÓN APLICABLE, MICROSOFT NO SERÁ EN NINGÚN CASO RESPONSABLE DE LOS DAÑOS INDIRECTOS, ESPECIALES, CONSECUENCIALES O INCIDENTALES QUE</w:t>
      </w:r>
      <w:r w:rsidR="00FD6510">
        <w:rPr>
          <w:sz w:val="20"/>
          <w:lang w:val="es-ES"/>
        </w:rPr>
        <w:t> </w:t>
      </w:r>
      <w:r w:rsidR="008A2BC9" w:rsidRPr="00C34123">
        <w:rPr>
          <w:sz w:val="20"/>
          <w:lang w:val="es-ES"/>
        </w:rPr>
        <w:t>SURJAN O ESTÉN RELACIONADOS CON EL USO O EL RENDIMIENTO DEL SOFTWARE O DE LA APLICACIÓN O EL CONJUNTO DE APLICACIONES DE SOFTWARE CON QUE HA ADQUIRIDO EL SOFTWARE, DONDE SE INCLUYEN, ENTRE OTRAS, LAS SANCIONES GUBERNAMENTALES.</w:t>
      </w:r>
      <w:r w:rsidR="008A2BC9" w:rsidRPr="00675714">
        <w:rPr>
          <w:lang w:val="it-IT"/>
        </w:rPr>
        <w:t xml:space="preserve"> </w:t>
      </w:r>
      <w:r w:rsidR="008A2BC9" w:rsidRPr="00C34123">
        <w:rPr>
          <w:sz w:val="20"/>
          <w:lang w:val="es-ES"/>
        </w:rPr>
        <w:t xml:space="preserve">ESTA LIMITACIÓN SERÁ </w:t>
      </w:r>
      <w:r w:rsidR="00C34123">
        <w:rPr>
          <w:sz w:val="20"/>
          <w:lang w:val="es-ES"/>
        </w:rPr>
        <w:t>APLICABLE AUNQUE ALGÚN RECURSO</w:t>
      </w:r>
      <w:r w:rsidR="008A2BC9" w:rsidRPr="00C34123">
        <w:rPr>
          <w:sz w:val="20"/>
          <w:lang w:val="es-ES"/>
        </w:rPr>
        <w:t xml:space="preserve"> NO CUMPLA SU PROPÓSITO PRINCIPAL.</w:t>
      </w:r>
      <w:r w:rsidR="008A2BC9" w:rsidRPr="00675714">
        <w:rPr>
          <w:lang w:val="it-IT"/>
        </w:rPr>
        <w:t xml:space="preserve"> </w:t>
      </w:r>
      <w:r w:rsidR="008A2BC9" w:rsidRPr="00C34123">
        <w:rPr>
          <w:sz w:val="20"/>
          <w:lang w:val="es-ES"/>
        </w:rPr>
        <w:t>MICROSOFT NO SERÁ, EN NINGÚN CASO, RESPONSABLE DE NINGUNA CANTIDAD QUE SUPERE LOS DOSCIENTOS CINCUENTA (250) DÓLARES ESTADOUNIDENSES.</w:t>
      </w:r>
    </w:p>
    <w:p w:rsidR="00004333" w:rsidRPr="00675714" w:rsidRDefault="009106A7" w:rsidP="002541FC">
      <w:pPr>
        <w:pStyle w:val="Heading1"/>
        <w:widowControl w:val="0"/>
        <w:rPr>
          <w:b w:val="0"/>
          <w:sz w:val="20"/>
          <w:szCs w:val="20"/>
          <w:lang w:val="it-IT"/>
        </w:rPr>
      </w:pPr>
      <w:r w:rsidRPr="00C34123">
        <w:rPr>
          <w:sz w:val="20"/>
          <w:u w:val="single"/>
          <w:lang w:val="es"/>
        </w:rPr>
        <w:t>SOLAMENTE PARA AUSTRALIA</w:t>
      </w:r>
      <w:r w:rsidRPr="00C34123">
        <w:rPr>
          <w:sz w:val="20"/>
          <w:lang w:val="es"/>
        </w:rPr>
        <w:t>.</w:t>
      </w:r>
      <w:r w:rsidR="008A2BC9" w:rsidRPr="00675714">
        <w:rPr>
          <w:lang w:val="it-IT"/>
        </w:rPr>
        <w:t xml:space="preserve"> </w:t>
      </w:r>
      <w:r w:rsidR="008A2BC9" w:rsidRPr="00C34123">
        <w:rPr>
          <w:sz w:val="20"/>
          <w:lang w:val="es-ES"/>
        </w:rPr>
        <w:t xml:space="preserve">Las referencias a </w:t>
      </w:r>
      <w:r w:rsidR="006E662C">
        <w:rPr>
          <w:sz w:val="20"/>
          <w:lang w:val="es-ES"/>
        </w:rPr>
        <w:t>“</w:t>
      </w:r>
      <w:r w:rsidR="008A2BC9" w:rsidRPr="00C34123">
        <w:rPr>
          <w:sz w:val="20"/>
          <w:lang w:val="es-ES"/>
        </w:rPr>
        <w:t>Garantía Limitada</w:t>
      </w:r>
      <w:r w:rsidR="006E662C">
        <w:rPr>
          <w:sz w:val="20"/>
          <w:lang w:val="es-ES"/>
        </w:rPr>
        <w:t>”</w:t>
      </w:r>
      <w:r w:rsidR="008A2BC9" w:rsidRPr="00C34123">
        <w:rPr>
          <w:sz w:val="20"/>
          <w:lang w:val="es-ES"/>
        </w:rPr>
        <w:t xml:space="preserve"> son referencias a la garantía expresa que proporciona Microsoft</w:t>
      </w:r>
      <w:r w:rsidR="008A2BC9" w:rsidRPr="00C34123">
        <w:rPr>
          <w:rStyle w:val="Strong"/>
          <w:rFonts w:cs="Tahoma"/>
          <w:b/>
          <w:sz w:val="20"/>
          <w:lang w:val="es-ES"/>
        </w:rPr>
        <w:t>.</w:t>
      </w:r>
      <w:r w:rsidR="008A2BC9" w:rsidRPr="00675714">
        <w:rPr>
          <w:lang w:val="it-IT"/>
        </w:rPr>
        <w:t xml:space="preserve"> </w:t>
      </w:r>
      <w:r w:rsidR="008A2BC9" w:rsidRPr="00C34123">
        <w:rPr>
          <w:sz w:val="20"/>
          <w:lang w:val="es-ES"/>
        </w:rPr>
        <w:t>Se proporciona esta garantía de forma adicional a los demás derechos y recursos que tiene conforme a la legislación, incluidos sus derechos y recursos de acuerdo</w:t>
      </w:r>
      <w:r w:rsidR="002541FC">
        <w:rPr>
          <w:sz w:val="20"/>
          <w:lang w:val="es-ES"/>
        </w:rPr>
        <w:t> </w:t>
      </w:r>
      <w:r w:rsidR="008A2BC9" w:rsidRPr="00C34123">
        <w:rPr>
          <w:sz w:val="20"/>
          <w:lang w:val="es-ES"/>
        </w:rPr>
        <w:t>con las garantías legales de la Ley del Consumidor de Australia.</w:t>
      </w:r>
    </w:p>
    <w:p w:rsidR="00004333" w:rsidRPr="00675714" w:rsidRDefault="008A2BC9" w:rsidP="00737E39">
      <w:pPr>
        <w:widowControl w:val="0"/>
        <w:ind w:left="360"/>
        <w:rPr>
          <w:b/>
          <w:sz w:val="20"/>
          <w:szCs w:val="20"/>
          <w:lang w:val="it-IT"/>
        </w:rPr>
      </w:pPr>
      <w:r w:rsidRPr="00C34123">
        <w:rPr>
          <w:b/>
          <w:sz w:val="20"/>
          <w:lang w:val="es-ES"/>
        </w:rPr>
        <w:t>Si la Ley del Consumidor de Australia se aplica a su compra, lo siguiente se aplica a usted:</w:t>
      </w:r>
      <w:r w:rsidR="00004333" w:rsidRPr="00675714">
        <w:rPr>
          <w:b/>
          <w:sz w:val="20"/>
          <w:szCs w:val="20"/>
          <w:lang w:val="it-IT"/>
        </w:rPr>
        <w:t xml:space="preserve"> </w:t>
      </w:r>
      <w:r w:rsidR="00004333" w:rsidRPr="00C34123">
        <w:rPr>
          <w:b/>
          <w:sz w:val="20"/>
          <w:szCs w:val="20"/>
          <w:lang w:val="es-ES"/>
        </w:rPr>
        <w:t>Nuestras mercaderías vienen con garantías que no se puede excluir en virtud de la Ley del Consumidor de Australia (Australian Consumer Law).</w:t>
      </w:r>
      <w:r w:rsidR="00004333" w:rsidRPr="00675714">
        <w:rPr>
          <w:b/>
          <w:sz w:val="20"/>
          <w:szCs w:val="20"/>
          <w:lang w:val="it-IT"/>
        </w:rPr>
        <w:t xml:space="preserve"> </w:t>
      </w:r>
      <w:r w:rsidR="00004333" w:rsidRPr="00C34123">
        <w:rPr>
          <w:b/>
          <w:sz w:val="20"/>
          <w:szCs w:val="20"/>
          <w:lang w:val="es-ES"/>
        </w:rPr>
        <w:t>Tiene derecho a una sustitución o un reembolso en caso de un</w:t>
      </w:r>
      <w:r w:rsidR="00737E39">
        <w:rPr>
          <w:b/>
          <w:sz w:val="20"/>
          <w:szCs w:val="20"/>
          <w:lang w:val="es-ES"/>
        </w:rPr>
        <w:t> </w:t>
      </w:r>
      <w:r w:rsidR="00004333" w:rsidRPr="00C34123">
        <w:rPr>
          <w:b/>
          <w:sz w:val="20"/>
          <w:szCs w:val="20"/>
          <w:lang w:val="es-ES"/>
        </w:rPr>
        <w:t>error importante y la compensación por cualquier otra pérdida o daño razonablemente previsible.</w:t>
      </w:r>
      <w:r w:rsidR="00004333" w:rsidRPr="00675714">
        <w:rPr>
          <w:b/>
          <w:sz w:val="20"/>
          <w:szCs w:val="20"/>
          <w:lang w:val="it-IT"/>
        </w:rPr>
        <w:t xml:space="preserve"> </w:t>
      </w:r>
      <w:r w:rsidR="00004333" w:rsidRPr="00C34123">
        <w:rPr>
          <w:b/>
          <w:sz w:val="20"/>
          <w:szCs w:val="20"/>
          <w:lang w:val="es-ES"/>
        </w:rPr>
        <w:t>Usted</w:t>
      </w:r>
      <w:r w:rsidR="00FD6510">
        <w:rPr>
          <w:b/>
          <w:sz w:val="20"/>
          <w:szCs w:val="20"/>
          <w:lang w:val="es-ES"/>
        </w:rPr>
        <w:t> </w:t>
      </w:r>
      <w:r w:rsidR="00004333" w:rsidRPr="00C34123">
        <w:rPr>
          <w:b/>
          <w:sz w:val="20"/>
          <w:szCs w:val="20"/>
          <w:lang w:val="es-ES"/>
        </w:rPr>
        <w:t>también tiene derecho a que los productos sean reparados o sustituidos si estos no son de calidad aceptable y si el error no equivale al importe de un error importante.</w:t>
      </w:r>
    </w:p>
    <w:p w:rsidR="00004333" w:rsidRPr="00675714" w:rsidRDefault="00004333" w:rsidP="00004333">
      <w:pPr>
        <w:rPr>
          <w:lang w:val="it-IT"/>
        </w:rPr>
      </w:pPr>
      <w:r w:rsidRPr="00C34123">
        <w:rPr>
          <w:lang w:val="es-ES"/>
        </w:rPr>
        <w:t>Microsoft es una marca registrada de Microsoft Corporation en EE. UU. y/o en otros países.</w:t>
      </w:r>
    </w:p>
    <w:sectPr w:rsidR="00004333" w:rsidRPr="00675714" w:rsidSect="0051083B">
      <w:headerReference w:type="even" r:id="rId10"/>
      <w:footerReference w:type="default" r:id="rId11"/>
      <w:headerReference w:type="first" r:id="rId12"/>
      <w:pgSz w:w="12240" w:h="15840" w:code="1"/>
      <w:pgMar w:top="720" w:right="720" w:bottom="720" w:left="720" w:header="0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4D3E" w:rsidRDefault="00304D3E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304D3E" w:rsidRDefault="00304D3E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5056" w:rsidRPr="00FD6510" w:rsidRDefault="009F5056" w:rsidP="00FD6510">
    <w:pPr>
      <w:spacing w:after="0"/>
      <w:rPr>
        <w:rStyle w:val="LogoportDoNotTranslate"/>
        <w:b w:val="0"/>
        <w:color w:val="auto"/>
        <w:sz w:val="19"/>
        <w:szCs w:val="19"/>
        <w:vertAlign w:val="baseline"/>
      </w:rPr>
    </w:pPr>
    <w:r w:rsidRPr="00FD6510">
      <w:rPr>
        <w:rStyle w:val="LogoportDoNotTranslate"/>
        <w:b w:val="0"/>
        <w:color w:val="auto"/>
        <w:sz w:val="19"/>
        <w:szCs w:val="19"/>
        <w:vertAlign w:val="baseline"/>
      </w:rPr>
      <w:t>ISV Royalty Agreemen</w:t>
    </w:r>
    <w:r w:rsidR="00FD6510" w:rsidRPr="00FD6510">
      <w:rPr>
        <w:rStyle w:val="LogoportDoNotTranslate"/>
        <w:b w:val="0"/>
        <w:color w:val="auto"/>
        <w:sz w:val="19"/>
        <w:szCs w:val="19"/>
        <w:vertAlign w:val="baseline"/>
      </w:rPr>
      <w:t>t EULA (October 1, 2012)</w:t>
    </w:r>
    <w:r w:rsidR="00FD6510" w:rsidRPr="00FD6510">
      <w:rPr>
        <w:rStyle w:val="LogoportDoNotTranslate"/>
        <w:b w:val="0"/>
        <w:color w:val="auto"/>
        <w:sz w:val="19"/>
        <w:szCs w:val="19"/>
        <w:vertAlign w:val="baseline"/>
      </w:rPr>
      <w:tab/>
    </w:r>
    <w:r w:rsidR="00FD6510" w:rsidRPr="00FD6510">
      <w:rPr>
        <w:rStyle w:val="LogoportDoNotTranslate"/>
        <w:b w:val="0"/>
        <w:color w:val="auto"/>
        <w:sz w:val="19"/>
        <w:szCs w:val="19"/>
        <w:vertAlign w:val="baseline"/>
      </w:rPr>
      <w:tab/>
    </w:r>
    <w:r w:rsidR="00FD6510" w:rsidRPr="00FD6510">
      <w:rPr>
        <w:rStyle w:val="LogoportDoNotTranslate"/>
        <w:b w:val="0"/>
        <w:color w:val="auto"/>
        <w:sz w:val="19"/>
        <w:szCs w:val="19"/>
        <w:vertAlign w:val="baseline"/>
      </w:rPr>
      <w:tab/>
    </w:r>
    <w:r w:rsidR="00FD6510" w:rsidRPr="00FD6510">
      <w:rPr>
        <w:rStyle w:val="LogoportDoNotTranslate"/>
        <w:b w:val="0"/>
        <w:color w:val="auto"/>
        <w:sz w:val="19"/>
        <w:szCs w:val="19"/>
        <w:vertAlign w:val="baseline"/>
      </w:rPr>
      <w:tab/>
    </w:r>
    <w:r w:rsidR="00FD6510" w:rsidRPr="00FD6510">
      <w:rPr>
        <w:rStyle w:val="LogoportDoNotTranslate"/>
        <w:b w:val="0"/>
        <w:color w:val="auto"/>
        <w:sz w:val="19"/>
        <w:szCs w:val="19"/>
        <w:vertAlign w:val="baseline"/>
      </w:rPr>
      <w:tab/>
    </w:r>
    <w:r w:rsidR="00FD6510" w:rsidRPr="00FD6510">
      <w:rPr>
        <w:rStyle w:val="LogoportDoNotTranslate"/>
        <w:b w:val="0"/>
        <w:color w:val="auto"/>
        <w:sz w:val="19"/>
        <w:szCs w:val="19"/>
        <w:vertAlign w:val="baseline"/>
      </w:rPr>
      <w:tab/>
    </w:r>
    <w:r w:rsidR="00FD6510" w:rsidRPr="00FD6510">
      <w:rPr>
        <w:rStyle w:val="LogoportDoNotTranslate"/>
        <w:b w:val="0"/>
        <w:color w:val="auto"/>
        <w:sz w:val="19"/>
        <w:szCs w:val="19"/>
        <w:vertAlign w:val="baseline"/>
      </w:rPr>
      <w:tab/>
    </w:r>
    <w:r w:rsidR="00FD6510">
      <w:rPr>
        <w:rStyle w:val="LogoportDoNotTranslate"/>
        <w:b w:val="0"/>
        <w:color w:val="auto"/>
        <w:sz w:val="19"/>
        <w:szCs w:val="19"/>
        <w:vertAlign w:val="baseline"/>
      </w:rPr>
      <w:tab/>
    </w:r>
    <w:r w:rsidRPr="00FD6510">
      <w:rPr>
        <w:rStyle w:val="LogoportDoNotTranslate"/>
        <w:b w:val="0"/>
        <w:color w:val="auto"/>
        <w:sz w:val="19"/>
        <w:szCs w:val="19"/>
        <w:vertAlign w:val="baseline"/>
      </w:rPr>
      <w:t xml:space="preserve">Page </w:t>
    </w:r>
    <w:r w:rsidRPr="00FD6510">
      <w:rPr>
        <w:rStyle w:val="LogoportDoNotTranslate"/>
        <w:b w:val="0"/>
        <w:color w:val="auto"/>
        <w:sz w:val="19"/>
        <w:szCs w:val="19"/>
        <w:vertAlign w:val="baseline"/>
      </w:rPr>
      <w:fldChar w:fldCharType="begin"/>
    </w:r>
    <w:r w:rsidRPr="00FD6510">
      <w:rPr>
        <w:rStyle w:val="LogoportDoNotTranslate"/>
        <w:b w:val="0"/>
        <w:color w:val="auto"/>
        <w:sz w:val="19"/>
        <w:szCs w:val="19"/>
        <w:vertAlign w:val="baseline"/>
      </w:rPr>
      <w:instrText xml:space="preserve"> PAGE   \* MERGEFORMAT </w:instrText>
    </w:r>
    <w:r w:rsidRPr="00FD6510">
      <w:rPr>
        <w:rStyle w:val="LogoportDoNotTranslate"/>
        <w:b w:val="0"/>
        <w:color w:val="auto"/>
        <w:sz w:val="19"/>
        <w:szCs w:val="19"/>
        <w:vertAlign w:val="baseline"/>
      </w:rPr>
      <w:fldChar w:fldCharType="separate"/>
    </w:r>
    <w:r w:rsidR="00E13374">
      <w:rPr>
        <w:rStyle w:val="LogoportDoNotTranslate"/>
        <w:b w:val="0"/>
        <w:noProof/>
        <w:color w:val="auto"/>
        <w:sz w:val="19"/>
        <w:szCs w:val="19"/>
        <w:vertAlign w:val="baseline"/>
      </w:rPr>
      <w:t>2</w:t>
    </w:r>
    <w:r w:rsidRPr="00FD6510">
      <w:rPr>
        <w:rStyle w:val="LogoportDoNotTranslate"/>
        <w:b w:val="0"/>
        <w:color w:val="auto"/>
        <w:sz w:val="19"/>
        <w:szCs w:val="19"/>
        <w:vertAlign w:val="baseline"/>
      </w:rPr>
      <w:fldChar w:fldCharType="end"/>
    </w:r>
    <w:r w:rsidRPr="00FD6510">
      <w:rPr>
        <w:rStyle w:val="LogoportDoNotTranslate"/>
        <w:b w:val="0"/>
        <w:color w:val="auto"/>
        <w:sz w:val="19"/>
        <w:szCs w:val="19"/>
        <w:vertAlign w:val="baseline"/>
      </w:rPr>
      <w:t xml:space="preserve"> of </w:t>
    </w:r>
    <w:r w:rsidRPr="00FD6510">
      <w:rPr>
        <w:rStyle w:val="LogoportDoNotTranslate"/>
        <w:b w:val="0"/>
        <w:color w:val="auto"/>
        <w:sz w:val="19"/>
        <w:szCs w:val="19"/>
        <w:vertAlign w:val="baseline"/>
      </w:rPr>
      <w:fldChar w:fldCharType="begin"/>
    </w:r>
    <w:r w:rsidRPr="00FD6510">
      <w:rPr>
        <w:rStyle w:val="LogoportDoNotTranslate"/>
        <w:b w:val="0"/>
        <w:color w:val="auto"/>
        <w:sz w:val="19"/>
        <w:szCs w:val="19"/>
        <w:vertAlign w:val="baseline"/>
      </w:rPr>
      <w:instrText xml:space="preserve"> NUMPAGES   \* MERGEFORMAT </w:instrText>
    </w:r>
    <w:r w:rsidRPr="00FD6510">
      <w:rPr>
        <w:rStyle w:val="LogoportDoNotTranslate"/>
        <w:b w:val="0"/>
        <w:color w:val="auto"/>
        <w:sz w:val="19"/>
        <w:szCs w:val="19"/>
        <w:vertAlign w:val="baseline"/>
      </w:rPr>
      <w:fldChar w:fldCharType="separate"/>
    </w:r>
    <w:r w:rsidR="00E13374">
      <w:rPr>
        <w:rStyle w:val="LogoportDoNotTranslate"/>
        <w:b w:val="0"/>
        <w:noProof/>
        <w:color w:val="auto"/>
        <w:sz w:val="19"/>
        <w:szCs w:val="19"/>
        <w:vertAlign w:val="baseline"/>
      </w:rPr>
      <w:t>3</w:t>
    </w:r>
    <w:r w:rsidRPr="00FD6510">
      <w:rPr>
        <w:rStyle w:val="LogoportDoNotTranslate"/>
        <w:b w:val="0"/>
        <w:color w:val="auto"/>
        <w:sz w:val="19"/>
        <w:szCs w:val="19"/>
        <w:vertAlign w:val="baseline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4D3E" w:rsidRDefault="00304D3E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304D3E" w:rsidRDefault="00304D3E">
      <w:pPr>
        <w:rPr>
          <w:rFonts w:cs="Times New Roman"/>
        </w:rPr>
      </w:pPr>
      <w:r>
        <w:rPr>
          <w:rFonts w:cs="Times New Roman"/>
        </w:rPr>
        <w:continuationSeparator/>
      </w:r>
    </w:p>
  </w:footnote>
  <w:footnote w:id="1">
    <w:p w:rsidR="00C70AB4" w:rsidRPr="002037E4" w:rsidRDefault="00C70AB4" w:rsidP="00C70AB4">
      <w:pPr>
        <w:pStyle w:val="Footnote"/>
        <w:rPr>
          <w:rFonts w:cs="Tahoma"/>
        </w:rPr>
      </w:pPr>
      <w:r w:rsidRPr="00004333">
        <w:rPr>
          <w:rFonts w:cs="Tahoma"/>
          <w:vertAlign w:val="superscript"/>
        </w:rPr>
        <w:footnoteRef/>
      </w:r>
      <w:r w:rsidRPr="00004333">
        <w:rPr>
          <w:rFonts w:cs="Tahoma"/>
          <w:vertAlign w:val="superscript"/>
        </w:rPr>
        <w:t xml:space="preserve"> </w:t>
      </w:r>
      <w:r>
        <w:rPr>
          <w:rFonts w:cs="Tahoma"/>
        </w:rPr>
        <w:t xml:space="preserve"> </w:t>
      </w:r>
      <w:r w:rsidRPr="00C70AB4">
        <w:rPr>
          <w:rFonts w:cs="Tahoma"/>
        </w:rPr>
        <w:t>LICENCIANTE: Especifique el número total de licencias que se otorgan al usuario final según este contrato.</w:t>
      </w:r>
    </w:p>
  </w:footnote>
  <w:footnote w:id="2">
    <w:p w:rsidR="00C70AB4" w:rsidRDefault="00C70AB4" w:rsidP="00C70AB4">
      <w:pPr>
        <w:pStyle w:val="Footnote"/>
      </w:pPr>
      <w:r>
        <w:rPr>
          <w:vertAlign w:val="superscript"/>
        </w:rPr>
        <w:footnoteRef/>
      </w:r>
      <w:r>
        <w:t xml:space="preserve"> </w:t>
      </w:r>
      <w:r w:rsidRPr="00C70AB4">
        <w:t>LICENCIANTE: Especifique el número total de CALs de usuario que pueden acceder directa o indirectamente a instancias del software de servidor licenciado según este contrato.</w:t>
      </w:r>
    </w:p>
  </w:footnote>
  <w:footnote w:id="3">
    <w:p w:rsidR="00C70AB4" w:rsidRDefault="00C70AB4" w:rsidP="00C70AB4">
      <w:pPr>
        <w:pStyle w:val="Footnote"/>
      </w:pPr>
      <w:r>
        <w:rPr>
          <w:vertAlign w:val="superscript"/>
        </w:rPr>
        <w:footnoteRef/>
      </w:r>
      <w:r>
        <w:rPr>
          <w:vertAlign w:val="superscript"/>
        </w:rPr>
        <w:t xml:space="preserve"> </w:t>
      </w:r>
      <w:r>
        <w:t xml:space="preserve"> </w:t>
      </w:r>
      <w:r w:rsidRPr="00C70AB4">
        <w:t>LICENCIANTE: Especifique el número total de CALs de dispositivo que pueden acceder directa o indirectamente a instancias del software de servidor licenciado según este contrato.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5056" w:rsidRDefault="009F5056">
    <w:pPr>
      <w:pStyle w:val="Header"/>
    </w:pPr>
  </w:p>
  <w:p w:rsidR="009F5056" w:rsidRDefault="009F505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5056" w:rsidRDefault="009F5056">
    <w:pPr>
      <w:pStyle w:val="Header"/>
    </w:pPr>
  </w:p>
  <w:p w:rsidR="009F5056" w:rsidRDefault="009F505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CC6AFA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" w15:restartNumberingAfterBreak="0">
    <w:nsid w:val="0B4B71F3"/>
    <w:multiLevelType w:val="hybridMultilevel"/>
    <w:tmpl w:val="6C928FD0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380"/>
        </w:tabs>
        <w:ind w:left="13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00"/>
        </w:tabs>
        <w:ind w:left="21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20"/>
        </w:tabs>
        <w:ind w:left="28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40"/>
        </w:tabs>
        <w:ind w:left="35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60"/>
        </w:tabs>
        <w:ind w:left="42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80"/>
        </w:tabs>
        <w:ind w:left="49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00"/>
        </w:tabs>
        <w:ind w:left="57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20"/>
        </w:tabs>
        <w:ind w:left="6420" w:hanging="360"/>
      </w:pPr>
      <w:rPr>
        <w:rFonts w:ascii="Wingdings" w:hAnsi="Wingdings" w:hint="default"/>
      </w:rPr>
    </w:lvl>
  </w:abstractNum>
  <w:abstractNum w:abstractNumId="2" w15:restartNumberingAfterBreak="0">
    <w:nsid w:val="0BBB2B7A"/>
    <w:multiLevelType w:val="hybridMultilevel"/>
    <w:tmpl w:val="0A84B212"/>
    <w:lvl w:ilvl="0" w:tplc="29422296">
      <w:start w:val="1"/>
      <w:numFmt w:val="bullet"/>
      <w:pStyle w:val="Bullet9"/>
      <w:lvlText w:val=""/>
      <w:lvlJc w:val="left"/>
      <w:pPr>
        <w:tabs>
          <w:tab w:val="num" w:pos="3223"/>
        </w:tabs>
        <w:ind w:left="3221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82190B"/>
    <w:multiLevelType w:val="multilevel"/>
    <w:tmpl w:val="9516D96C"/>
    <w:lvl w:ilvl="0">
      <w:start w:val="1"/>
      <w:numFmt w:val="upperLetter"/>
      <w:pStyle w:val="Heading1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>
      <w:start w:val="1"/>
      <w:numFmt w:val="decimal"/>
      <w:pStyle w:val="Heading2Warranty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4" w15:restartNumberingAfterBreak="0">
    <w:nsid w:val="17C52789"/>
    <w:multiLevelType w:val="multilevel"/>
    <w:tmpl w:val="822AF412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Bold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  <w:b w:val="0"/>
        <w:i w:val="0"/>
        <w:strike w:val="0"/>
        <w:sz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5" w15:restartNumberingAfterBreak="0">
    <w:nsid w:val="17F96E2C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6" w15:restartNumberingAfterBreak="0">
    <w:nsid w:val="1C773156"/>
    <w:multiLevelType w:val="hybridMultilevel"/>
    <w:tmpl w:val="2F089D74"/>
    <w:lvl w:ilvl="0" w:tplc="ED101782">
      <w:start w:val="1"/>
      <w:numFmt w:val="bullet"/>
      <w:pStyle w:val="Bullet2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840C0F"/>
    <w:multiLevelType w:val="multilevel"/>
    <w:tmpl w:val="61C64ED0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color w:val="auto"/>
        <w:sz w:val="20"/>
        <w:szCs w:val="20"/>
      </w:rPr>
    </w:lvl>
    <w:lvl w:ilvl="1">
      <w:start w:val="1"/>
      <w:numFmt w:val="lowerLetter"/>
      <w:pStyle w:val="Heading2"/>
      <w:lvlText w:val="%2."/>
      <w:lvlJc w:val="left"/>
      <w:pPr>
        <w:tabs>
          <w:tab w:val="num" w:pos="1353"/>
        </w:tabs>
        <w:ind w:left="1353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pStyle w:val="Heading4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pStyle w:val="Heading5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pStyle w:val="Heading6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pStyle w:val="Heading7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pStyle w:val="Heading8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pStyle w:val="Heading9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8" w15:restartNumberingAfterBreak="0">
    <w:nsid w:val="30561481"/>
    <w:multiLevelType w:val="hybridMultilevel"/>
    <w:tmpl w:val="EE525D8A"/>
    <w:lvl w:ilvl="0" w:tplc="FD1EEC7E">
      <w:start w:val="1"/>
      <w:numFmt w:val="bullet"/>
      <w:pStyle w:val="Bullet8"/>
      <w:lvlText w:val=""/>
      <w:lvlJc w:val="left"/>
      <w:pPr>
        <w:tabs>
          <w:tab w:val="num" w:pos="2866"/>
        </w:tabs>
        <w:ind w:left="2863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AA755C"/>
    <w:multiLevelType w:val="multilevel"/>
    <w:tmpl w:val="4CB8B692"/>
    <w:lvl w:ilvl="0">
      <w:start w:val="1"/>
      <w:numFmt w:val="bullet"/>
      <w:lvlText w:val=""/>
      <w:lvlJc w:val="left"/>
      <w:pPr>
        <w:ind w:left="504" w:hanging="216"/>
      </w:pPr>
      <w:rPr>
        <w:rFonts w:ascii="Symbol" w:hAnsi="Symbol" w:hint="default"/>
        <w:sz w:val="14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0" w15:restartNumberingAfterBreak="0">
    <w:nsid w:val="474C0286"/>
    <w:multiLevelType w:val="hybridMultilevel"/>
    <w:tmpl w:val="EF66E36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7664814"/>
    <w:multiLevelType w:val="hybridMultilevel"/>
    <w:tmpl w:val="CE6EF494"/>
    <w:lvl w:ilvl="0" w:tplc="AB52E610">
      <w:start w:val="1"/>
      <w:numFmt w:val="decimal"/>
      <w:pStyle w:val="Heading2FrenchWarranty"/>
      <w:lvlText w:val="%1."/>
      <w:lvlJc w:val="left"/>
      <w:pPr>
        <w:tabs>
          <w:tab w:val="num" w:pos="36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48AF20BF"/>
    <w:multiLevelType w:val="hybridMultilevel"/>
    <w:tmpl w:val="93E2E814"/>
    <w:lvl w:ilvl="0" w:tplc="7932E03A">
      <w:start w:val="1"/>
      <w:numFmt w:val="bullet"/>
      <w:pStyle w:val="Bullet7"/>
      <w:lvlText w:val=""/>
      <w:lvlJc w:val="left"/>
      <w:pPr>
        <w:tabs>
          <w:tab w:val="num" w:pos="2509"/>
        </w:tabs>
        <w:ind w:left="2506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0B7EA7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4" w15:restartNumberingAfterBreak="0">
    <w:nsid w:val="599B53B2"/>
    <w:multiLevelType w:val="multilevel"/>
    <w:tmpl w:val="4FDC1EE0"/>
    <w:lvl w:ilvl="0">
      <w:start w:val="1"/>
      <w:numFmt w:val="bullet"/>
      <w:lvlText w:val=""/>
      <w:lvlJc w:val="left"/>
      <w:pPr>
        <w:ind w:left="504" w:hanging="216"/>
      </w:pPr>
      <w:rPr>
        <w:rFonts w:ascii="Symbol" w:hAnsi="Symbol" w:hint="default"/>
        <w:sz w:val="14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5" w15:restartNumberingAfterBreak="0">
    <w:nsid w:val="5CF4435A"/>
    <w:multiLevelType w:val="hybridMultilevel"/>
    <w:tmpl w:val="FD88DB7A"/>
    <w:lvl w:ilvl="0" w:tplc="B9EE6BD8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D706D6A"/>
    <w:multiLevelType w:val="hybridMultilevel"/>
    <w:tmpl w:val="D3AA996A"/>
    <w:lvl w:ilvl="0" w:tplc="494A1B90">
      <w:start w:val="1"/>
      <w:numFmt w:val="bullet"/>
      <w:pStyle w:val="Bullet3"/>
      <w:lvlText w:val=""/>
      <w:lvlJc w:val="left"/>
      <w:pPr>
        <w:tabs>
          <w:tab w:val="num" w:pos="1080"/>
        </w:tabs>
        <w:ind w:left="107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DBF3391"/>
    <w:multiLevelType w:val="hybridMultilevel"/>
    <w:tmpl w:val="F4BEE616"/>
    <w:lvl w:ilvl="0" w:tplc="04090019">
      <w:start w:val="1"/>
      <w:numFmt w:val="lowerLetter"/>
      <w:lvlText w:val="%1."/>
      <w:lvlJc w:val="left"/>
      <w:pPr>
        <w:ind w:left="1077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79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3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9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  <w:rPr>
        <w:rFonts w:cs="Times New Roman"/>
      </w:rPr>
    </w:lvl>
  </w:abstractNum>
  <w:abstractNum w:abstractNumId="18" w15:restartNumberingAfterBreak="0">
    <w:nsid w:val="60A97C9E"/>
    <w:multiLevelType w:val="hybridMultilevel"/>
    <w:tmpl w:val="115069B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7BA298F"/>
    <w:multiLevelType w:val="hybridMultilevel"/>
    <w:tmpl w:val="FDE28A5C"/>
    <w:lvl w:ilvl="0" w:tplc="04090019">
      <w:start w:val="1"/>
      <w:numFmt w:val="lowerLetter"/>
      <w:lvlText w:val="%1."/>
      <w:lvlJc w:val="left"/>
      <w:pPr>
        <w:ind w:left="723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3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3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3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3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3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3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3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3" w:hanging="180"/>
      </w:pPr>
      <w:rPr>
        <w:rFonts w:cs="Times New Roman"/>
      </w:rPr>
    </w:lvl>
  </w:abstractNum>
  <w:abstractNum w:abstractNumId="20" w15:restartNumberingAfterBreak="0">
    <w:nsid w:val="6AFE66A8"/>
    <w:multiLevelType w:val="hybridMultilevel"/>
    <w:tmpl w:val="F6C449C2"/>
    <w:lvl w:ilvl="0" w:tplc="DC7889D2">
      <w:start w:val="1"/>
      <w:numFmt w:val="upperLetter"/>
      <w:pStyle w:val="HeadingFrench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6E2C692F"/>
    <w:multiLevelType w:val="hybridMultilevel"/>
    <w:tmpl w:val="5144F806"/>
    <w:lvl w:ilvl="0" w:tplc="619624E4">
      <w:start w:val="1"/>
      <w:numFmt w:val="bullet"/>
      <w:pStyle w:val="Bullet5"/>
      <w:lvlText w:val=""/>
      <w:lvlJc w:val="left"/>
      <w:pPr>
        <w:tabs>
          <w:tab w:val="num" w:pos="1795"/>
        </w:tabs>
        <w:ind w:left="1792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FEB5D14"/>
    <w:multiLevelType w:val="hybridMultilevel"/>
    <w:tmpl w:val="948EA042"/>
    <w:lvl w:ilvl="0" w:tplc="394C98DC">
      <w:start w:val="1"/>
      <w:numFmt w:val="bullet"/>
      <w:pStyle w:val="Bullet6"/>
      <w:lvlText w:val=""/>
      <w:lvlJc w:val="left"/>
      <w:pPr>
        <w:tabs>
          <w:tab w:val="num" w:pos="2152"/>
        </w:tabs>
        <w:ind w:left="2149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210152E"/>
    <w:multiLevelType w:val="hybridMultilevel"/>
    <w:tmpl w:val="5742F1CE"/>
    <w:lvl w:ilvl="0" w:tplc="04090019">
      <w:start w:val="1"/>
      <w:numFmt w:val="lowerLetter"/>
      <w:lvlText w:val="%1."/>
      <w:lvlJc w:val="left"/>
      <w:pPr>
        <w:tabs>
          <w:tab w:val="num" w:pos="1080"/>
        </w:tabs>
        <w:ind w:left="1077" w:hanging="357"/>
      </w:pPr>
      <w:rPr>
        <w:rFonts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187D45"/>
    <w:multiLevelType w:val="hybridMultilevel"/>
    <w:tmpl w:val="39CCABCC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5" w15:restartNumberingAfterBreak="0">
    <w:nsid w:val="79C6701C"/>
    <w:multiLevelType w:val="hybridMultilevel"/>
    <w:tmpl w:val="CD387BD8"/>
    <w:lvl w:ilvl="0" w:tplc="04090019">
      <w:start w:val="1"/>
      <w:numFmt w:val="lowerLetter"/>
      <w:lvlText w:val="%1."/>
      <w:lvlJc w:val="left"/>
      <w:pPr>
        <w:ind w:left="81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97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13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  <w:rPr>
        <w:rFonts w:cs="Times New Roman"/>
      </w:rPr>
    </w:lvl>
  </w:abstractNum>
  <w:abstractNum w:abstractNumId="26" w15:restartNumberingAfterBreak="0">
    <w:nsid w:val="7A770037"/>
    <w:multiLevelType w:val="hybridMultilevel"/>
    <w:tmpl w:val="46B4BC74"/>
    <w:lvl w:ilvl="0" w:tplc="467E9B6C">
      <w:start w:val="1"/>
      <w:numFmt w:val="bullet"/>
      <w:pStyle w:val="Bullet1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FC44FCA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num w:numId="1">
    <w:abstractNumId w:val="26"/>
  </w:num>
  <w:num w:numId="2">
    <w:abstractNumId w:val="6"/>
  </w:num>
  <w:num w:numId="3">
    <w:abstractNumId w:val="16"/>
  </w:num>
  <w:num w:numId="4">
    <w:abstractNumId w:val="15"/>
  </w:num>
  <w:num w:numId="5">
    <w:abstractNumId w:val="21"/>
  </w:num>
  <w:num w:numId="6">
    <w:abstractNumId w:val="22"/>
  </w:num>
  <w:num w:numId="7">
    <w:abstractNumId w:val="12"/>
  </w:num>
  <w:num w:numId="8">
    <w:abstractNumId w:val="8"/>
  </w:num>
  <w:num w:numId="9">
    <w:abstractNumId w:val="2"/>
  </w:num>
  <w:num w:numId="10">
    <w:abstractNumId w:val="3"/>
  </w:num>
  <w:num w:numId="11">
    <w:abstractNumId w:val="20"/>
  </w:num>
  <w:num w:numId="12">
    <w:abstractNumId w:val="11"/>
  </w:num>
  <w:num w:numId="13">
    <w:abstractNumId w:val="7"/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</w:num>
  <w:num w:numId="17">
    <w:abstractNumId w:val="24"/>
  </w:num>
  <w:num w:numId="18">
    <w:abstractNumId w:val="10"/>
  </w:num>
  <w:num w:numId="19">
    <w:abstractNumId w:val="15"/>
  </w:num>
  <w:num w:numId="20">
    <w:abstractNumId w:val="4"/>
  </w:num>
  <w:num w:numId="21">
    <w:abstractNumId w:val="4"/>
  </w:num>
  <w:num w:numId="22">
    <w:abstractNumId w:val="4"/>
  </w:num>
  <w:num w:numId="2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</w:num>
  <w:num w:numId="25">
    <w:abstractNumId w:val="4"/>
  </w:num>
  <w:num w:numId="26">
    <w:abstractNumId w:val="7"/>
  </w:num>
  <w:num w:numId="27">
    <w:abstractNumId w:val="7"/>
  </w:num>
  <w:num w:numId="28">
    <w:abstractNumId w:val="7"/>
  </w:num>
  <w:num w:numId="29">
    <w:abstractNumId w:val="7"/>
  </w:num>
  <w:num w:numId="30">
    <w:abstractNumId w:val="7"/>
  </w:num>
  <w:num w:numId="31">
    <w:abstractNumId w:val="7"/>
  </w:num>
  <w:num w:numId="32">
    <w:abstractNumId w:val="7"/>
  </w:num>
  <w:num w:numId="33">
    <w:abstractNumId w:val="7"/>
  </w:num>
  <w:num w:numId="34">
    <w:abstractNumId w:val="7"/>
  </w:num>
  <w:num w:numId="35">
    <w:abstractNumId w:val="7"/>
  </w:num>
  <w:num w:numId="36">
    <w:abstractNumId w:val="7"/>
  </w:num>
  <w:num w:numId="37">
    <w:abstractNumId w:val="7"/>
  </w:num>
  <w:num w:numId="38">
    <w:abstractNumId w:val="7"/>
  </w:num>
  <w:num w:numId="39">
    <w:abstractNumId w:val="7"/>
  </w:num>
  <w:num w:numId="40">
    <w:abstractNumId w:val="7"/>
  </w:num>
  <w:num w:numId="41">
    <w:abstractNumId w:val="7"/>
  </w:num>
  <w:num w:numId="42">
    <w:abstractNumId w:val="3"/>
  </w:num>
  <w:num w:numId="4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6"/>
  </w:num>
  <w:num w:numId="45">
    <w:abstractNumId w:val="1"/>
  </w:num>
  <w:num w:numId="4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9"/>
  </w:num>
  <w:num w:numId="49">
    <w:abstractNumId w:val="14"/>
  </w:num>
  <w:num w:numId="5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0"/>
  </w:num>
  <w:num w:numId="52">
    <w:abstractNumId w:val="13"/>
  </w:num>
  <w:num w:numId="53">
    <w:abstractNumId w:val="5"/>
  </w:num>
  <w:num w:numId="54">
    <w:abstractNumId w:val="27"/>
  </w:num>
  <w:num w:numId="55">
    <w:abstractNumId w:val="16"/>
  </w:num>
  <w:num w:numId="56">
    <w:abstractNumId w:val="25"/>
  </w:num>
  <w:num w:numId="57">
    <w:abstractNumId w:val="19"/>
  </w:num>
  <w:num w:numId="58">
    <w:abstractNumId w:val="17"/>
  </w:num>
  <w:num w:numId="59">
    <w:abstractNumId w:val="23"/>
  </w:num>
  <w:num w:numId="60">
    <w:abstractNumId w:val="18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displayBackgroundShap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ocumentProtection w:edit="forms" w:enforcement="1" w:cryptProviderType="rsaAES" w:cryptAlgorithmClass="hash" w:cryptAlgorithmType="typeAny" w:cryptAlgorithmSid="14" w:cryptSpinCount="100000" w:hash="PmeG8hz5GlhHcEdMXo4xsiSOOLp6L4xzBIE2QXT2x0YaWqhtXOykp8z9Phyywt4tanvvAQi1ZMwQtpZH2Y1Vjw==" w:salt="j7EAg+B9QJlMPvFSu7oPrQ=="/>
  <w:defaultTabStop w:val="720"/>
  <w:hyphenationZone w:val="425"/>
  <w:doNotHyphenateCaps/>
  <w:drawingGridHorizontalSpacing w:val="95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34626"/>
    <w:rsid w:val="00002D94"/>
    <w:rsid w:val="00004333"/>
    <w:rsid w:val="0004495F"/>
    <w:rsid w:val="000523C5"/>
    <w:rsid w:val="00067DF2"/>
    <w:rsid w:val="000B1C4A"/>
    <w:rsid w:val="000D5806"/>
    <w:rsid w:val="000F51D1"/>
    <w:rsid w:val="0015476D"/>
    <w:rsid w:val="00165493"/>
    <w:rsid w:val="0018453A"/>
    <w:rsid w:val="001C7FEB"/>
    <w:rsid w:val="001D756A"/>
    <w:rsid w:val="001E5498"/>
    <w:rsid w:val="001F26BB"/>
    <w:rsid w:val="002014AA"/>
    <w:rsid w:val="002037E4"/>
    <w:rsid w:val="00212243"/>
    <w:rsid w:val="002541FC"/>
    <w:rsid w:val="00267ACD"/>
    <w:rsid w:val="003027E5"/>
    <w:rsid w:val="00304D3E"/>
    <w:rsid w:val="00316837"/>
    <w:rsid w:val="003249C2"/>
    <w:rsid w:val="003429C1"/>
    <w:rsid w:val="00375B5E"/>
    <w:rsid w:val="0039427E"/>
    <w:rsid w:val="00397F83"/>
    <w:rsid w:val="003B39BD"/>
    <w:rsid w:val="003F07D7"/>
    <w:rsid w:val="00417DE0"/>
    <w:rsid w:val="00425649"/>
    <w:rsid w:val="00486E5B"/>
    <w:rsid w:val="004A53DD"/>
    <w:rsid w:val="004C46ED"/>
    <w:rsid w:val="004C5631"/>
    <w:rsid w:val="00510104"/>
    <w:rsid w:val="0051083B"/>
    <w:rsid w:val="00516D0E"/>
    <w:rsid w:val="00540EE1"/>
    <w:rsid w:val="005459B7"/>
    <w:rsid w:val="00561898"/>
    <w:rsid w:val="005A75A1"/>
    <w:rsid w:val="005C6533"/>
    <w:rsid w:val="005D4097"/>
    <w:rsid w:val="006300F2"/>
    <w:rsid w:val="00675714"/>
    <w:rsid w:val="006A36EF"/>
    <w:rsid w:val="006A637E"/>
    <w:rsid w:val="006C7604"/>
    <w:rsid w:val="006E25BD"/>
    <w:rsid w:val="006E662C"/>
    <w:rsid w:val="0070437C"/>
    <w:rsid w:val="0070490B"/>
    <w:rsid w:val="00710AD2"/>
    <w:rsid w:val="007317A5"/>
    <w:rsid w:val="00737E39"/>
    <w:rsid w:val="007714FA"/>
    <w:rsid w:val="007802BA"/>
    <w:rsid w:val="00796E84"/>
    <w:rsid w:val="007E34E7"/>
    <w:rsid w:val="00817F84"/>
    <w:rsid w:val="008316EB"/>
    <w:rsid w:val="00834626"/>
    <w:rsid w:val="0085411F"/>
    <w:rsid w:val="00895113"/>
    <w:rsid w:val="008A2BC9"/>
    <w:rsid w:val="008E03F1"/>
    <w:rsid w:val="008F5663"/>
    <w:rsid w:val="008F7AD8"/>
    <w:rsid w:val="009106A7"/>
    <w:rsid w:val="00917F18"/>
    <w:rsid w:val="00973325"/>
    <w:rsid w:val="009818E4"/>
    <w:rsid w:val="009B1FAA"/>
    <w:rsid w:val="009D0C84"/>
    <w:rsid w:val="009F5056"/>
    <w:rsid w:val="009F7429"/>
    <w:rsid w:val="00A461D0"/>
    <w:rsid w:val="00A55B44"/>
    <w:rsid w:val="00A700C4"/>
    <w:rsid w:val="00A7019A"/>
    <w:rsid w:val="00A754A9"/>
    <w:rsid w:val="00AB60CE"/>
    <w:rsid w:val="00B118CE"/>
    <w:rsid w:val="00B21DBB"/>
    <w:rsid w:val="00B40E79"/>
    <w:rsid w:val="00B6059A"/>
    <w:rsid w:val="00B76DB6"/>
    <w:rsid w:val="00BC1524"/>
    <w:rsid w:val="00BC6EE6"/>
    <w:rsid w:val="00BD3545"/>
    <w:rsid w:val="00BF7AA7"/>
    <w:rsid w:val="00C34123"/>
    <w:rsid w:val="00C558D2"/>
    <w:rsid w:val="00C64A1E"/>
    <w:rsid w:val="00C70AB4"/>
    <w:rsid w:val="00C90C4B"/>
    <w:rsid w:val="00CC03B6"/>
    <w:rsid w:val="00D45E82"/>
    <w:rsid w:val="00D55CF0"/>
    <w:rsid w:val="00DD276E"/>
    <w:rsid w:val="00DD77E0"/>
    <w:rsid w:val="00E13374"/>
    <w:rsid w:val="00E43CB8"/>
    <w:rsid w:val="00E458CD"/>
    <w:rsid w:val="00EA588D"/>
    <w:rsid w:val="00EB7C24"/>
    <w:rsid w:val="00EC204B"/>
    <w:rsid w:val="00F126A1"/>
    <w:rsid w:val="00F56769"/>
    <w:rsid w:val="00F844E3"/>
    <w:rsid w:val="00FD6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425649"/>
    <w:pPr>
      <w:spacing w:before="120" w:after="120"/>
    </w:pPr>
    <w:rPr>
      <w:rFonts w:ascii="Tahoma" w:hAnsi="Tahoma" w:cs="Tahoma"/>
      <w:sz w:val="19"/>
      <w:szCs w:val="19"/>
    </w:rPr>
  </w:style>
  <w:style w:type="paragraph" w:styleId="Heading1">
    <w:name w:val="heading 1"/>
    <w:basedOn w:val="Normal"/>
    <w:link w:val="Heading1Char"/>
    <w:uiPriority w:val="9"/>
    <w:qFormat/>
    <w:rsid w:val="007317A5"/>
    <w:pPr>
      <w:numPr>
        <w:numId w:val="13"/>
      </w:numPr>
      <w:outlineLvl w:val="0"/>
    </w:pPr>
    <w:rPr>
      <w:b/>
      <w:bCs/>
    </w:rPr>
  </w:style>
  <w:style w:type="paragraph" w:styleId="Heading2">
    <w:name w:val="heading 2"/>
    <w:basedOn w:val="Normal"/>
    <w:link w:val="Heading2Char"/>
    <w:uiPriority w:val="9"/>
    <w:qFormat/>
    <w:rsid w:val="007317A5"/>
    <w:pPr>
      <w:numPr>
        <w:ilvl w:val="1"/>
        <w:numId w:val="13"/>
      </w:numPr>
      <w:tabs>
        <w:tab w:val="num" w:pos="720"/>
      </w:tabs>
      <w:ind w:left="720"/>
      <w:outlineLvl w:val="1"/>
    </w:pPr>
    <w:rPr>
      <w:b/>
      <w:bCs/>
    </w:rPr>
  </w:style>
  <w:style w:type="paragraph" w:styleId="Heading3">
    <w:name w:val="heading 3"/>
    <w:basedOn w:val="Normal"/>
    <w:link w:val="Heading3Char"/>
    <w:uiPriority w:val="9"/>
    <w:qFormat/>
    <w:rsid w:val="007317A5"/>
    <w:pPr>
      <w:numPr>
        <w:ilvl w:val="2"/>
        <w:numId w:val="13"/>
      </w:numPr>
      <w:tabs>
        <w:tab w:val="left" w:pos="1077"/>
      </w:tabs>
      <w:outlineLvl w:val="2"/>
    </w:pPr>
  </w:style>
  <w:style w:type="paragraph" w:styleId="Heading4">
    <w:name w:val="heading 4"/>
    <w:basedOn w:val="Normal"/>
    <w:link w:val="Heading4Char"/>
    <w:uiPriority w:val="9"/>
    <w:qFormat/>
    <w:rsid w:val="007317A5"/>
    <w:pPr>
      <w:numPr>
        <w:ilvl w:val="3"/>
        <w:numId w:val="13"/>
      </w:numPr>
      <w:outlineLvl w:val="3"/>
    </w:pPr>
  </w:style>
  <w:style w:type="paragraph" w:styleId="Heading5">
    <w:name w:val="heading 5"/>
    <w:basedOn w:val="Normal"/>
    <w:link w:val="Heading5Char"/>
    <w:uiPriority w:val="9"/>
    <w:qFormat/>
    <w:rsid w:val="007317A5"/>
    <w:pPr>
      <w:numPr>
        <w:ilvl w:val="4"/>
        <w:numId w:val="13"/>
      </w:numPr>
      <w:tabs>
        <w:tab w:val="left" w:pos="1792"/>
      </w:tabs>
      <w:outlineLvl w:val="4"/>
    </w:pPr>
  </w:style>
  <w:style w:type="paragraph" w:styleId="Heading6">
    <w:name w:val="heading 6"/>
    <w:basedOn w:val="Normal"/>
    <w:link w:val="Heading6Char"/>
    <w:uiPriority w:val="9"/>
    <w:qFormat/>
    <w:rsid w:val="007317A5"/>
    <w:pPr>
      <w:numPr>
        <w:ilvl w:val="5"/>
        <w:numId w:val="13"/>
      </w:numPr>
      <w:outlineLvl w:val="5"/>
    </w:pPr>
  </w:style>
  <w:style w:type="paragraph" w:styleId="Heading7">
    <w:name w:val="heading 7"/>
    <w:basedOn w:val="Normal"/>
    <w:link w:val="Heading7Char"/>
    <w:uiPriority w:val="9"/>
    <w:qFormat/>
    <w:rsid w:val="007317A5"/>
    <w:pPr>
      <w:numPr>
        <w:ilvl w:val="6"/>
        <w:numId w:val="13"/>
      </w:numPr>
      <w:outlineLvl w:val="6"/>
    </w:pPr>
  </w:style>
  <w:style w:type="paragraph" w:styleId="Heading8">
    <w:name w:val="heading 8"/>
    <w:basedOn w:val="Normal"/>
    <w:link w:val="Heading8Char"/>
    <w:uiPriority w:val="9"/>
    <w:qFormat/>
    <w:rsid w:val="007317A5"/>
    <w:pPr>
      <w:numPr>
        <w:ilvl w:val="7"/>
        <w:numId w:val="13"/>
      </w:numPr>
      <w:outlineLvl w:val="7"/>
    </w:pPr>
  </w:style>
  <w:style w:type="paragraph" w:styleId="Heading9">
    <w:name w:val="heading 9"/>
    <w:basedOn w:val="Normal"/>
    <w:link w:val="Heading9Char"/>
    <w:uiPriority w:val="9"/>
    <w:qFormat/>
    <w:rsid w:val="007317A5"/>
    <w:pPr>
      <w:numPr>
        <w:ilvl w:val="8"/>
        <w:numId w:val="13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7317A5"/>
    <w:rPr>
      <w:rFonts w:ascii="Tahoma" w:hAnsi="Tahoma" w:cs="Tahoma"/>
      <w:b/>
      <w:bCs/>
      <w:sz w:val="19"/>
      <w:szCs w:val="19"/>
    </w:rPr>
  </w:style>
  <w:style w:type="character" w:customStyle="1" w:styleId="Heading2Char">
    <w:name w:val="Heading 2 Char"/>
    <w:link w:val="Heading2"/>
    <w:uiPriority w:val="9"/>
    <w:locked/>
    <w:rsid w:val="007317A5"/>
    <w:rPr>
      <w:rFonts w:ascii="Tahoma" w:hAnsi="Tahoma" w:cs="Tahoma"/>
      <w:b/>
      <w:bCs/>
      <w:sz w:val="19"/>
      <w:szCs w:val="19"/>
    </w:rPr>
  </w:style>
  <w:style w:type="character" w:customStyle="1" w:styleId="Heading3Char">
    <w:name w:val="Heading 3 Char"/>
    <w:link w:val="Heading3"/>
    <w:uiPriority w:val="9"/>
    <w:locked/>
    <w:rsid w:val="007317A5"/>
    <w:rPr>
      <w:rFonts w:ascii="Tahoma" w:hAnsi="Tahoma" w:cs="Tahoma"/>
      <w:sz w:val="19"/>
      <w:szCs w:val="19"/>
    </w:rPr>
  </w:style>
  <w:style w:type="character" w:customStyle="1" w:styleId="Heading4Char">
    <w:name w:val="Heading 4 Char"/>
    <w:link w:val="Heading4"/>
    <w:uiPriority w:val="9"/>
    <w:locked/>
    <w:rsid w:val="007317A5"/>
    <w:rPr>
      <w:rFonts w:ascii="Tahoma" w:hAnsi="Tahoma" w:cs="Tahoma"/>
      <w:sz w:val="19"/>
      <w:szCs w:val="19"/>
    </w:rPr>
  </w:style>
  <w:style w:type="character" w:customStyle="1" w:styleId="Heading5Char">
    <w:name w:val="Heading 5 Char"/>
    <w:link w:val="Heading5"/>
    <w:uiPriority w:val="9"/>
    <w:locked/>
    <w:rsid w:val="007317A5"/>
    <w:rPr>
      <w:rFonts w:ascii="Tahoma" w:hAnsi="Tahoma" w:cs="Tahoma"/>
      <w:sz w:val="19"/>
      <w:szCs w:val="19"/>
    </w:rPr>
  </w:style>
  <w:style w:type="character" w:customStyle="1" w:styleId="Heading6Char">
    <w:name w:val="Heading 6 Char"/>
    <w:link w:val="Heading6"/>
    <w:uiPriority w:val="9"/>
    <w:locked/>
    <w:rsid w:val="007317A5"/>
    <w:rPr>
      <w:rFonts w:ascii="Tahoma" w:hAnsi="Tahoma" w:cs="Tahoma"/>
      <w:sz w:val="19"/>
      <w:szCs w:val="19"/>
    </w:rPr>
  </w:style>
  <w:style w:type="character" w:customStyle="1" w:styleId="Heading7Char">
    <w:name w:val="Heading 7 Char"/>
    <w:link w:val="Heading7"/>
    <w:uiPriority w:val="9"/>
    <w:locked/>
    <w:rsid w:val="007317A5"/>
    <w:rPr>
      <w:rFonts w:ascii="Tahoma" w:hAnsi="Tahoma" w:cs="Tahoma"/>
      <w:sz w:val="19"/>
      <w:szCs w:val="19"/>
    </w:rPr>
  </w:style>
  <w:style w:type="character" w:customStyle="1" w:styleId="Heading8Char">
    <w:name w:val="Heading 8 Char"/>
    <w:link w:val="Heading8"/>
    <w:uiPriority w:val="9"/>
    <w:locked/>
    <w:rsid w:val="007317A5"/>
    <w:rPr>
      <w:rFonts w:ascii="Tahoma" w:hAnsi="Tahoma" w:cs="Tahoma"/>
      <w:sz w:val="19"/>
      <w:szCs w:val="19"/>
    </w:rPr>
  </w:style>
  <w:style w:type="character" w:customStyle="1" w:styleId="Heading9Char">
    <w:name w:val="Heading 9 Char"/>
    <w:link w:val="Heading9"/>
    <w:uiPriority w:val="9"/>
    <w:locked/>
    <w:rsid w:val="007317A5"/>
    <w:rPr>
      <w:rFonts w:ascii="Tahoma" w:hAnsi="Tahoma" w:cs="Tahoma"/>
      <w:sz w:val="19"/>
      <w:szCs w:val="19"/>
    </w:rPr>
  </w:style>
  <w:style w:type="character" w:styleId="Strong">
    <w:name w:val="Strong"/>
    <w:uiPriority w:val="22"/>
    <w:qFormat/>
    <w:rPr>
      <w:rFonts w:cs="Times New Roman"/>
      <w:b/>
    </w:rPr>
  </w:style>
  <w:style w:type="character" w:customStyle="1" w:styleId="LogoportMarkup">
    <w:name w:val="LogoportMarkup"/>
    <w:rPr>
      <w:rFonts w:ascii="Arial" w:hAnsi="Arial"/>
      <w:noProof/>
      <w:color w:val="FF0000"/>
    </w:rPr>
  </w:style>
  <w:style w:type="paragraph" w:styleId="BalloonText">
    <w:name w:val="Balloon Text"/>
    <w:basedOn w:val="Normal"/>
    <w:link w:val="BalloonTextChar"/>
    <w:uiPriority w:val="99"/>
    <w:semiHidden/>
    <w:rsid w:val="007317A5"/>
    <w:rPr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7317A5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7317A5"/>
    <w:pPr>
      <w:spacing w:before="0" w:after="160" w:line="240" w:lineRule="exact"/>
    </w:pPr>
  </w:style>
  <w:style w:type="character" w:customStyle="1" w:styleId="CharChar">
    <w:name w:val="Char Char"/>
    <w:rsid w:val="007317A5"/>
    <w:rPr>
      <w:rFonts w:ascii="Tahoma" w:eastAsia="MS Mincho" w:hAnsi="Tahoma" w:cs="Tahoma"/>
      <w:sz w:val="19"/>
      <w:szCs w:val="19"/>
      <w:lang w:val="en-US" w:eastAsia="en-US"/>
    </w:rPr>
  </w:style>
  <w:style w:type="paragraph" w:customStyle="1" w:styleId="Body1">
    <w:name w:val="Body 1"/>
    <w:basedOn w:val="Normal"/>
    <w:link w:val="Body1Char1"/>
    <w:rsid w:val="007317A5"/>
    <w:pPr>
      <w:ind w:left="357"/>
    </w:pPr>
  </w:style>
  <w:style w:type="paragraph" w:customStyle="1" w:styleId="Body2">
    <w:name w:val="Body 2"/>
    <w:basedOn w:val="Normal"/>
    <w:rsid w:val="007317A5"/>
    <w:pPr>
      <w:ind w:left="720"/>
    </w:pPr>
  </w:style>
  <w:style w:type="paragraph" w:customStyle="1" w:styleId="Body3">
    <w:name w:val="Body 3"/>
    <w:basedOn w:val="Normal"/>
    <w:rsid w:val="007317A5"/>
    <w:pPr>
      <w:ind w:left="1077"/>
    </w:pPr>
  </w:style>
  <w:style w:type="paragraph" w:customStyle="1" w:styleId="Body4">
    <w:name w:val="Body 4"/>
    <w:basedOn w:val="Normal"/>
    <w:rsid w:val="007317A5"/>
    <w:pPr>
      <w:ind w:left="1435"/>
    </w:pPr>
  </w:style>
  <w:style w:type="paragraph" w:customStyle="1" w:styleId="Body5">
    <w:name w:val="Body 5"/>
    <w:basedOn w:val="Normal"/>
    <w:rsid w:val="007317A5"/>
    <w:pPr>
      <w:ind w:left="1803"/>
    </w:pPr>
  </w:style>
  <w:style w:type="paragraph" w:customStyle="1" w:styleId="Body6">
    <w:name w:val="Body 6"/>
    <w:basedOn w:val="Normal"/>
    <w:rsid w:val="007317A5"/>
    <w:pPr>
      <w:ind w:left="2160"/>
    </w:pPr>
  </w:style>
  <w:style w:type="character" w:customStyle="1" w:styleId="Body6Char">
    <w:name w:val="Body 6 Char"/>
    <w:rsid w:val="007317A5"/>
    <w:rPr>
      <w:rFonts w:ascii="Tahoma" w:hAnsi="Tahoma" w:cs="Tahoma"/>
      <w:lang w:val="en-US" w:eastAsia="en-US"/>
    </w:rPr>
  </w:style>
  <w:style w:type="paragraph" w:customStyle="1" w:styleId="Body7">
    <w:name w:val="Body 7"/>
    <w:basedOn w:val="Normal"/>
    <w:rsid w:val="007317A5"/>
    <w:pPr>
      <w:ind w:left="2506"/>
    </w:pPr>
  </w:style>
  <w:style w:type="paragraph" w:customStyle="1" w:styleId="Body8">
    <w:name w:val="Body 8"/>
    <w:basedOn w:val="Normal"/>
    <w:rsid w:val="007317A5"/>
    <w:pPr>
      <w:ind w:left="2863"/>
    </w:pPr>
  </w:style>
  <w:style w:type="paragraph" w:customStyle="1" w:styleId="Body9">
    <w:name w:val="Body 9"/>
    <w:basedOn w:val="Normal"/>
    <w:rsid w:val="007317A5"/>
    <w:pPr>
      <w:ind w:left="3221"/>
    </w:pPr>
  </w:style>
  <w:style w:type="paragraph" w:customStyle="1" w:styleId="Bullet1">
    <w:name w:val="Bullet 1"/>
    <w:basedOn w:val="Normal"/>
    <w:rsid w:val="007317A5"/>
    <w:pPr>
      <w:numPr>
        <w:numId w:val="1"/>
      </w:numPr>
    </w:pPr>
  </w:style>
  <w:style w:type="paragraph" w:customStyle="1" w:styleId="Bullet2">
    <w:name w:val="Bullet 2"/>
    <w:basedOn w:val="Normal"/>
    <w:rsid w:val="007317A5"/>
    <w:pPr>
      <w:numPr>
        <w:numId w:val="2"/>
      </w:numPr>
    </w:pPr>
  </w:style>
  <w:style w:type="paragraph" w:customStyle="1" w:styleId="Bullet3">
    <w:name w:val="Bullet 3"/>
    <w:basedOn w:val="Normal"/>
    <w:link w:val="Bullet3Char1"/>
    <w:rsid w:val="007317A5"/>
    <w:pPr>
      <w:numPr>
        <w:numId w:val="3"/>
      </w:numPr>
    </w:pPr>
  </w:style>
  <w:style w:type="character" w:customStyle="1" w:styleId="Bullet3Char">
    <w:name w:val="Bullet 3 Char"/>
    <w:rsid w:val="007317A5"/>
    <w:rPr>
      <w:rFonts w:ascii="Tahoma" w:hAnsi="Tahoma" w:cs="Tahoma"/>
      <w:lang w:val="en-US" w:eastAsia="en-US"/>
    </w:rPr>
  </w:style>
  <w:style w:type="paragraph" w:customStyle="1" w:styleId="Bullet4">
    <w:name w:val="Bullet 4"/>
    <w:basedOn w:val="Normal"/>
    <w:rsid w:val="007317A5"/>
    <w:pPr>
      <w:numPr>
        <w:numId w:val="4"/>
      </w:numPr>
    </w:pPr>
  </w:style>
  <w:style w:type="character" w:customStyle="1" w:styleId="Bullet4Char">
    <w:name w:val="Bullet 4 Char"/>
    <w:rsid w:val="007317A5"/>
    <w:rPr>
      <w:rFonts w:ascii="Tahoma" w:hAnsi="Tahoma" w:cs="Tahoma"/>
      <w:lang w:val="en-US" w:eastAsia="en-US"/>
    </w:rPr>
  </w:style>
  <w:style w:type="paragraph" w:customStyle="1" w:styleId="Bullet5">
    <w:name w:val="Bullet 5"/>
    <w:basedOn w:val="Normal"/>
    <w:rsid w:val="007317A5"/>
    <w:pPr>
      <w:numPr>
        <w:numId w:val="5"/>
      </w:numPr>
    </w:pPr>
  </w:style>
  <w:style w:type="paragraph" w:customStyle="1" w:styleId="Bullet6">
    <w:name w:val="Bullet 6"/>
    <w:basedOn w:val="Normal"/>
    <w:rsid w:val="007317A5"/>
    <w:pPr>
      <w:numPr>
        <w:numId w:val="6"/>
      </w:numPr>
    </w:pPr>
  </w:style>
  <w:style w:type="paragraph" w:customStyle="1" w:styleId="Bullet7">
    <w:name w:val="Bullet 7"/>
    <w:basedOn w:val="Normal"/>
    <w:rsid w:val="007317A5"/>
    <w:pPr>
      <w:numPr>
        <w:numId w:val="7"/>
      </w:numPr>
    </w:pPr>
  </w:style>
  <w:style w:type="paragraph" w:customStyle="1" w:styleId="Bullet8">
    <w:name w:val="Bullet 8"/>
    <w:basedOn w:val="Normal"/>
    <w:rsid w:val="007317A5"/>
    <w:pPr>
      <w:numPr>
        <w:numId w:val="8"/>
      </w:numPr>
    </w:pPr>
  </w:style>
  <w:style w:type="paragraph" w:customStyle="1" w:styleId="Bullet9">
    <w:name w:val="Bullet 9"/>
    <w:basedOn w:val="Body9"/>
    <w:rsid w:val="007317A5"/>
    <w:pPr>
      <w:numPr>
        <w:numId w:val="9"/>
      </w:numPr>
    </w:pPr>
  </w:style>
  <w:style w:type="paragraph" w:customStyle="1" w:styleId="HeadingEULA">
    <w:name w:val="Heading EULA"/>
    <w:basedOn w:val="Normal"/>
    <w:next w:val="Normal"/>
    <w:rsid w:val="007317A5"/>
    <w:rPr>
      <w:b/>
      <w:bCs/>
      <w:sz w:val="28"/>
      <w:szCs w:val="28"/>
    </w:rPr>
  </w:style>
  <w:style w:type="paragraph" w:customStyle="1" w:styleId="HeadingSoftwareTitle">
    <w:name w:val="Heading Software Title"/>
    <w:basedOn w:val="Normal"/>
    <w:next w:val="Normal"/>
    <w:rsid w:val="007317A5"/>
    <w:pPr>
      <w:pBdr>
        <w:bottom w:val="single" w:sz="4" w:space="1" w:color="auto"/>
      </w:pBdr>
    </w:pPr>
    <w:rPr>
      <w:b/>
      <w:bCs/>
      <w:sz w:val="28"/>
      <w:szCs w:val="28"/>
    </w:rPr>
  </w:style>
  <w:style w:type="paragraph" w:customStyle="1" w:styleId="Preamble">
    <w:name w:val="Preamble"/>
    <w:basedOn w:val="Normal"/>
    <w:rsid w:val="007317A5"/>
    <w:rPr>
      <w:b/>
      <w:bCs/>
    </w:rPr>
  </w:style>
  <w:style w:type="character" w:customStyle="1" w:styleId="PreambleChar">
    <w:name w:val="Preamble Char"/>
    <w:rsid w:val="007317A5"/>
    <w:rPr>
      <w:rFonts w:ascii="Tahoma" w:hAnsi="Tahoma" w:cs="Tahoma"/>
      <w:b/>
      <w:bCs/>
      <w:lang w:val="en-US" w:eastAsia="en-US"/>
    </w:rPr>
  </w:style>
  <w:style w:type="paragraph" w:customStyle="1" w:styleId="PreambleBorder">
    <w:name w:val="Preamble Border"/>
    <w:basedOn w:val="Normal"/>
    <w:next w:val="Heading1"/>
    <w:rsid w:val="007317A5"/>
    <w:pPr>
      <w:pBdr>
        <w:bottom w:val="single" w:sz="4" w:space="1" w:color="auto"/>
      </w:pBdr>
    </w:pPr>
    <w:rPr>
      <w:b/>
      <w:bCs/>
    </w:rPr>
  </w:style>
  <w:style w:type="paragraph" w:customStyle="1" w:styleId="HeadingWarranty">
    <w:name w:val="Heading Warranty"/>
    <w:basedOn w:val="Normal"/>
    <w:rsid w:val="007317A5"/>
    <w:pPr>
      <w:jc w:val="center"/>
    </w:pPr>
    <w:rPr>
      <w:b/>
      <w:bCs/>
    </w:rPr>
  </w:style>
  <w:style w:type="paragraph" w:customStyle="1" w:styleId="Heading1Warranty">
    <w:name w:val="Heading 1 Warranty"/>
    <w:basedOn w:val="Normal"/>
    <w:next w:val="Normal"/>
    <w:link w:val="Heading1WarrantyCharChar"/>
    <w:rsid w:val="007317A5"/>
    <w:pPr>
      <w:numPr>
        <w:numId w:val="10"/>
      </w:numPr>
      <w:outlineLvl w:val="0"/>
    </w:pPr>
  </w:style>
  <w:style w:type="paragraph" w:customStyle="1" w:styleId="Heading2Warranty">
    <w:name w:val="Heading 2 Warranty"/>
    <w:basedOn w:val="Normal"/>
    <w:next w:val="Normal"/>
    <w:rsid w:val="007317A5"/>
    <w:pPr>
      <w:numPr>
        <w:ilvl w:val="1"/>
        <w:numId w:val="10"/>
      </w:numPr>
      <w:outlineLvl w:val="1"/>
    </w:pPr>
  </w:style>
  <w:style w:type="paragraph" w:customStyle="1" w:styleId="Heading3Bold">
    <w:name w:val="Heading 3 Bold"/>
    <w:basedOn w:val="Heading3"/>
    <w:rsid w:val="007317A5"/>
    <w:pPr>
      <w:numPr>
        <w:numId w:val="16"/>
      </w:numPr>
    </w:pPr>
    <w:rPr>
      <w:b/>
      <w:bCs/>
    </w:rPr>
  </w:style>
  <w:style w:type="paragraph" w:customStyle="1" w:styleId="Bullet3Underlined">
    <w:name w:val="Bullet 3 Underlined"/>
    <w:basedOn w:val="Bullet3"/>
    <w:rsid w:val="007317A5"/>
    <w:rPr>
      <w:u w:val="single"/>
    </w:rPr>
  </w:style>
  <w:style w:type="character" w:customStyle="1" w:styleId="Bullet3UnderlinedChar">
    <w:name w:val="Bullet 3 Underlined Char"/>
    <w:rsid w:val="007317A5"/>
    <w:rPr>
      <w:rFonts w:ascii="Tahoma" w:hAnsi="Tahoma" w:cs="Tahoma"/>
      <w:u w:val="single"/>
      <w:lang w:val="en-US" w:eastAsia="en-US"/>
    </w:rPr>
  </w:style>
  <w:style w:type="paragraph" w:customStyle="1" w:styleId="Body2Underline">
    <w:name w:val="Body 2 Underline"/>
    <w:basedOn w:val="Body2"/>
    <w:rsid w:val="007317A5"/>
    <w:rPr>
      <w:u w:val="single"/>
    </w:rPr>
  </w:style>
  <w:style w:type="character" w:styleId="Hyperlink">
    <w:name w:val="Hyperlink"/>
    <w:aliases w:val="Char Char71,Char Char7"/>
    <w:uiPriority w:val="99"/>
    <w:rsid w:val="007317A5"/>
    <w:rPr>
      <w:rFonts w:cs="Times New Roman"/>
      <w:color w:val="0000FF"/>
      <w:u w:val="single"/>
    </w:rPr>
  </w:style>
  <w:style w:type="paragraph" w:customStyle="1" w:styleId="Bullet4Underlined">
    <w:name w:val="Bullet 4 Underlined"/>
    <w:basedOn w:val="Bullet4"/>
    <w:rsid w:val="007317A5"/>
    <w:rPr>
      <w:u w:val="single"/>
    </w:rPr>
  </w:style>
  <w:style w:type="paragraph" w:customStyle="1" w:styleId="HeadingFrenchWarranty">
    <w:name w:val="Heading French Warranty"/>
    <w:basedOn w:val="Normal"/>
    <w:rsid w:val="007317A5"/>
    <w:pPr>
      <w:numPr>
        <w:numId w:val="11"/>
      </w:numPr>
    </w:pPr>
  </w:style>
  <w:style w:type="paragraph" w:customStyle="1" w:styleId="Heading2FrenchWarranty">
    <w:name w:val="Heading 2 French Warranty"/>
    <w:basedOn w:val="Normal"/>
    <w:link w:val="Heading2FrenchWarrantyChar"/>
    <w:autoRedefine/>
    <w:rsid w:val="007317A5"/>
    <w:pPr>
      <w:numPr>
        <w:numId w:val="12"/>
      </w:numPr>
    </w:pPr>
  </w:style>
  <w:style w:type="paragraph" w:customStyle="1" w:styleId="3iNumbered2ndlevel">
    <w:name w:val="3i. Numbered 2nd level"/>
    <w:basedOn w:val="Normal"/>
    <w:rsid w:val="007317A5"/>
    <w:pPr>
      <w:spacing w:before="60" w:after="0" w:line="160" w:lineRule="exact"/>
      <w:ind w:left="624" w:hanging="340"/>
    </w:pPr>
    <w:rPr>
      <w:rFonts w:ascii="Franklin Gothic Book" w:hAnsi="Franklin Gothic Book" w:cs="Franklin Gothic Book"/>
      <w:color w:val="000000"/>
      <w:sz w:val="14"/>
      <w:szCs w:val="14"/>
    </w:rPr>
  </w:style>
  <w:style w:type="character" w:customStyle="1" w:styleId="3iNumbered2ndlevelChar">
    <w:name w:val="3i. Numbered 2nd level Char"/>
    <w:rsid w:val="007317A5"/>
    <w:rPr>
      <w:rFonts w:ascii="Franklin Gothic Book" w:hAnsi="Franklin Gothic Book" w:cs="Franklin Gothic Book"/>
      <w:color w:val="000000"/>
      <w:sz w:val="14"/>
      <w:szCs w:val="14"/>
      <w:lang w:val="en-US" w:eastAsia="en-US"/>
    </w:rPr>
  </w:style>
  <w:style w:type="paragraph" w:customStyle="1" w:styleId="subhead">
    <w:name w:val="subhead"/>
    <w:basedOn w:val="Normal"/>
    <w:rsid w:val="007317A5"/>
    <w:pPr>
      <w:spacing w:before="0" w:after="80"/>
    </w:pPr>
    <w:rPr>
      <w:rFonts w:ascii="Trebuchet MS" w:hAnsi="Trebuchet MS" w:cs="Trebuchet MS"/>
      <w:b/>
      <w:bCs/>
      <w:color w:val="FFFFFF"/>
    </w:rPr>
  </w:style>
  <w:style w:type="character" w:customStyle="1" w:styleId="subheadChar">
    <w:name w:val="subhead Char"/>
    <w:rsid w:val="007317A5"/>
    <w:rPr>
      <w:rFonts w:ascii="Trebuchet MS" w:hAnsi="Trebuchet MS" w:cs="Trebuchet MS"/>
      <w:b/>
      <w:bCs/>
      <w:color w:val="FFFFFF"/>
      <w:lang w:val="en-US" w:eastAsia="en-US"/>
    </w:rPr>
  </w:style>
  <w:style w:type="paragraph" w:customStyle="1" w:styleId="productlist">
    <w:name w:val="product list"/>
    <w:basedOn w:val="Normal"/>
    <w:rsid w:val="007317A5"/>
    <w:pPr>
      <w:spacing w:before="0" w:after="80" w:line="180" w:lineRule="exact"/>
      <w:ind w:left="115"/>
    </w:pPr>
    <w:rPr>
      <w:rFonts w:ascii="Trebuchet MS" w:hAnsi="Trebuchet MS" w:cs="Trebuchet MS"/>
      <w:sz w:val="18"/>
      <w:szCs w:val="18"/>
    </w:rPr>
  </w:style>
  <w:style w:type="character" w:customStyle="1" w:styleId="productlistChar">
    <w:name w:val="product list Char"/>
    <w:rsid w:val="007317A5"/>
    <w:rPr>
      <w:rFonts w:ascii="Trebuchet MS" w:hAnsi="Trebuchet MS" w:cs="Trebuchet MS"/>
      <w:sz w:val="18"/>
      <w:szCs w:val="18"/>
      <w:lang w:val="en-US" w:eastAsia="en-US"/>
    </w:rPr>
  </w:style>
  <w:style w:type="paragraph" w:customStyle="1" w:styleId="exceptionbody">
    <w:name w:val="exception body"/>
    <w:rsid w:val="007317A5"/>
    <w:pPr>
      <w:spacing w:after="60" w:line="255" w:lineRule="exact"/>
      <w:ind w:left="216"/>
    </w:pPr>
    <w:rPr>
      <w:rFonts w:ascii="Trebuchet MS" w:hAnsi="Trebuchet MS" w:cs="Trebuchet MS"/>
      <w:color w:val="000000"/>
      <w:sz w:val="18"/>
      <w:szCs w:val="18"/>
      <w:lang w:eastAsia="ja-JP"/>
    </w:rPr>
  </w:style>
  <w:style w:type="character" w:customStyle="1" w:styleId="exceptionbodyChar">
    <w:name w:val="exception body Char"/>
    <w:rsid w:val="007317A5"/>
    <w:rPr>
      <w:rFonts w:ascii="Trebuchet MS" w:hAnsi="Trebuchet MS" w:cs="Trebuchet MS"/>
      <w:color w:val="000000"/>
      <w:sz w:val="18"/>
      <w:szCs w:val="18"/>
      <w:lang w:val="en-US" w:eastAsia="ja-JP"/>
    </w:rPr>
  </w:style>
  <w:style w:type="paragraph" w:customStyle="1" w:styleId="Bullet3Underline">
    <w:name w:val="Bullet 3 Underline"/>
    <w:basedOn w:val="Bullet3"/>
    <w:rsid w:val="007317A5"/>
    <w:pPr>
      <w:numPr>
        <w:numId w:val="0"/>
      </w:numPr>
    </w:pPr>
    <w:rPr>
      <w:u w:val="single"/>
    </w:rPr>
  </w:style>
  <w:style w:type="paragraph" w:customStyle="1" w:styleId="Bullet4Underline">
    <w:name w:val="Bullet 4 Underline"/>
    <w:basedOn w:val="Bullet4"/>
    <w:rsid w:val="007317A5"/>
    <w:pPr>
      <w:numPr>
        <w:numId w:val="0"/>
      </w:numPr>
    </w:pPr>
    <w:rPr>
      <w:u w:val="single"/>
    </w:rPr>
  </w:style>
  <w:style w:type="paragraph" w:styleId="FootnoteText">
    <w:name w:val="footnote text"/>
    <w:basedOn w:val="Normal"/>
    <w:link w:val="FootnoteTextChar"/>
    <w:uiPriority w:val="99"/>
    <w:semiHidden/>
    <w:rsid w:val="007317A5"/>
  </w:style>
  <w:style w:type="character" w:customStyle="1" w:styleId="FootnoteTextChar">
    <w:name w:val="Footnote Text Char"/>
    <w:link w:val="FootnoteText"/>
    <w:uiPriority w:val="99"/>
    <w:semiHidden/>
    <w:locked/>
    <w:rsid w:val="007317A5"/>
    <w:rPr>
      <w:rFonts w:ascii="Tahoma" w:hAnsi="Tahoma" w:cs="Tahoma"/>
      <w:sz w:val="20"/>
      <w:szCs w:val="20"/>
    </w:rPr>
  </w:style>
  <w:style w:type="character" w:styleId="FootnoteReference">
    <w:name w:val="footnote reference"/>
    <w:uiPriority w:val="99"/>
    <w:semiHidden/>
    <w:rsid w:val="007317A5"/>
    <w:rPr>
      <w:rFonts w:cs="Times New Roman"/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rsid w:val="007317A5"/>
  </w:style>
  <w:style w:type="character" w:customStyle="1" w:styleId="EndnoteTextChar">
    <w:name w:val="Endnote Text Char"/>
    <w:link w:val="EndnoteText"/>
    <w:uiPriority w:val="99"/>
    <w:semiHidden/>
    <w:locked/>
    <w:rsid w:val="007317A5"/>
    <w:rPr>
      <w:rFonts w:ascii="Tahoma" w:hAnsi="Tahoma" w:cs="Tahoma"/>
      <w:sz w:val="20"/>
      <w:szCs w:val="20"/>
    </w:rPr>
  </w:style>
  <w:style w:type="character" w:styleId="EndnoteReference">
    <w:name w:val="endnote reference"/>
    <w:uiPriority w:val="99"/>
    <w:semiHidden/>
    <w:rsid w:val="007317A5"/>
    <w:rPr>
      <w:rFonts w:cs="Times New Roman"/>
      <w:vertAlign w:val="superscript"/>
    </w:rPr>
  </w:style>
  <w:style w:type="paragraph" w:styleId="CommentText">
    <w:name w:val="annotation text"/>
    <w:basedOn w:val="Normal"/>
    <w:link w:val="CommentTextChar"/>
    <w:uiPriority w:val="99"/>
    <w:semiHidden/>
    <w:rsid w:val="007317A5"/>
  </w:style>
  <w:style w:type="character" w:customStyle="1" w:styleId="CommentTextChar">
    <w:name w:val="Comment Text Char"/>
    <w:link w:val="CommentText"/>
    <w:uiPriority w:val="99"/>
    <w:semiHidden/>
    <w:locked/>
    <w:rsid w:val="007317A5"/>
    <w:rPr>
      <w:rFonts w:ascii="Tahoma" w:hAnsi="Tahoma" w:cs="Tahoma"/>
      <w:sz w:val="20"/>
      <w:szCs w:val="20"/>
    </w:rPr>
  </w:style>
  <w:style w:type="character" w:styleId="CommentReference">
    <w:name w:val="annotation reference"/>
    <w:uiPriority w:val="99"/>
    <w:semiHidden/>
    <w:rsid w:val="007317A5"/>
    <w:rPr>
      <w:rFonts w:cs="Times New Roman"/>
      <w:sz w:val="16"/>
      <w:szCs w:val="16"/>
    </w:rPr>
  </w:style>
  <w:style w:type="paragraph" w:customStyle="1" w:styleId="PreambleBorderAbove">
    <w:name w:val="Preamble Border Above"/>
    <w:basedOn w:val="Preamble"/>
    <w:rsid w:val="007317A5"/>
    <w:pPr>
      <w:pBdr>
        <w:top w:val="single" w:sz="4" w:space="1" w:color="auto"/>
      </w:pBdr>
    </w:pPr>
  </w:style>
  <w:style w:type="paragraph" w:customStyle="1" w:styleId="Heading1Unbold">
    <w:name w:val="Heading 1 Unbold"/>
    <w:basedOn w:val="Heading1"/>
    <w:rsid w:val="007317A5"/>
    <w:pPr>
      <w:autoSpaceDE w:val="0"/>
      <w:autoSpaceDN w:val="0"/>
      <w:adjustRightInd w:val="0"/>
      <w:spacing w:before="0" w:after="0"/>
    </w:pPr>
    <w:rPr>
      <w:b w:val="0"/>
      <w:bCs w:val="0"/>
    </w:rPr>
  </w:style>
  <w:style w:type="character" w:styleId="FollowedHyperlink">
    <w:name w:val="FollowedHyperlink"/>
    <w:uiPriority w:val="99"/>
    <w:rsid w:val="007317A5"/>
    <w:rPr>
      <w:rFonts w:cs="Times New Roman"/>
      <w:color w:val="800080"/>
      <w:u w:val="single"/>
    </w:rPr>
  </w:style>
  <w:style w:type="paragraph" w:customStyle="1" w:styleId="Body0Bold">
    <w:name w:val="Body 0 Bold"/>
    <w:next w:val="Normal"/>
    <w:rsid w:val="007317A5"/>
    <w:rPr>
      <w:rFonts w:ascii="Tahoma" w:hAnsi="Tahoma" w:cs="Tahoma"/>
      <w:b/>
      <w:bCs/>
      <w:sz w:val="19"/>
      <w:szCs w:val="19"/>
    </w:rPr>
  </w:style>
  <w:style w:type="character" w:customStyle="1" w:styleId="Heading1WarrantyCharChar">
    <w:name w:val="Heading 1 Warranty Char Char"/>
    <w:link w:val="Heading1Warranty"/>
    <w:locked/>
    <w:rsid w:val="007317A5"/>
    <w:rPr>
      <w:rFonts w:ascii="Tahoma" w:hAnsi="Tahoma" w:cs="Tahoma"/>
      <w:sz w:val="19"/>
      <w:szCs w:val="19"/>
      <w:lang w:val="x-none" w:eastAsia="en-US"/>
    </w:rPr>
  </w:style>
  <w:style w:type="character" w:customStyle="1" w:styleId="Heading2FrenchWarrantyChar">
    <w:name w:val="Heading 2 French Warranty Char"/>
    <w:link w:val="Heading2FrenchWarranty"/>
    <w:locked/>
    <w:rsid w:val="007317A5"/>
    <w:rPr>
      <w:rFonts w:ascii="Tahoma" w:eastAsia="MS Mincho" w:hAnsi="Tahoma" w:cs="Tahoma"/>
      <w:sz w:val="19"/>
      <w:szCs w:val="19"/>
      <w:lang w:val="en-US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7317A5"/>
    <w:rPr>
      <w:b/>
      <w:bCs/>
      <w:sz w:val="20"/>
      <w:szCs w:val="20"/>
    </w:rPr>
  </w:style>
  <w:style w:type="character" w:customStyle="1" w:styleId="CommentSubjectChar">
    <w:name w:val="Comment Subject Char"/>
    <w:link w:val="CommentSubject"/>
    <w:uiPriority w:val="99"/>
    <w:semiHidden/>
    <w:locked/>
    <w:rsid w:val="007317A5"/>
    <w:rPr>
      <w:rFonts w:ascii="Tahoma" w:hAnsi="Tahoma" w:cs="Tahoma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rsid w:val="007317A5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semiHidden/>
    <w:locked/>
    <w:rsid w:val="007317A5"/>
    <w:rPr>
      <w:rFonts w:ascii="Tahoma" w:hAnsi="Tahoma" w:cs="Tahoma"/>
      <w:sz w:val="19"/>
      <w:szCs w:val="19"/>
    </w:rPr>
  </w:style>
  <w:style w:type="paragraph" w:styleId="Footer">
    <w:name w:val="footer"/>
    <w:basedOn w:val="Normal"/>
    <w:link w:val="FooterChar"/>
    <w:uiPriority w:val="99"/>
    <w:rsid w:val="007317A5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semiHidden/>
    <w:locked/>
    <w:rsid w:val="007317A5"/>
    <w:rPr>
      <w:rFonts w:ascii="Tahoma" w:hAnsi="Tahoma" w:cs="Tahoma"/>
      <w:sz w:val="19"/>
      <w:szCs w:val="19"/>
    </w:rPr>
  </w:style>
  <w:style w:type="table" w:styleId="TableGrid">
    <w:name w:val="Table Grid"/>
    <w:basedOn w:val="TableNormal"/>
    <w:uiPriority w:val="59"/>
    <w:rsid w:val="007317A5"/>
    <w:pPr>
      <w:spacing w:before="120" w:after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ullet3Char1">
    <w:name w:val="Bullet 3 Char1"/>
    <w:link w:val="Bullet3"/>
    <w:locked/>
    <w:rsid w:val="007317A5"/>
    <w:rPr>
      <w:rFonts w:ascii="Tahoma" w:hAnsi="Tahoma" w:cs="Tahoma"/>
      <w:sz w:val="19"/>
      <w:szCs w:val="19"/>
    </w:rPr>
  </w:style>
  <w:style w:type="character" w:customStyle="1" w:styleId="Body1Char1">
    <w:name w:val="Body 1 Char1"/>
    <w:link w:val="Body1"/>
    <w:locked/>
    <w:rsid w:val="007317A5"/>
    <w:rPr>
      <w:rFonts w:ascii="Tahoma" w:hAnsi="Tahoma" w:cs="Tahoma"/>
      <w:sz w:val="19"/>
      <w:szCs w:val="19"/>
    </w:rPr>
  </w:style>
  <w:style w:type="character" w:customStyle="1" w:styleId="Body1Char">
    <w:name w:val="Body 1 Char"/>
    <w:rsid w:val="007317A5"/>
    <w:rPr>
      <w:rFonts w:ascii="Trebuchet MS" w:hAnsi="Trebuchet MS"/>
      <w:color w:val="0000FF"/>
      <w:lang w:val="fr-FR" w:eastAsia="x-none"/>
    </w:rPr>
  </w:style>
  <w:style w:type="paragraph" w:customStyle="1" w:styleId="PURBody-Indented">
    <w:name w:val="PUR Body - Indented"/>
    <w:basedOn w:val="Normal"/>
    <w:link w:val="PURBody-IndentedChar"/>
    <w:rsid w:val="00375B5E"/>
    <w:pPr>
      <w:spacing w:before="0"/>
      <w:ind w:left="270"/>
    </w:pPr>
    <w:rPr>
      <w:rFonts w:ascii="Arial" w:hAnsi="Arial" w:cs="Arial"/>
      <w:sz w:val="18"/>
      <w:szCs w:val="20"/>
    </w:rPr>
  </w:style>
  <w:style w:type="character" w:customStyle="1" w:styleId="PURBody-IndentedChar">
    <w:name w:val="PUR Body - Indented Char"/>
    <w:link w:val="PURBody-Indented"/>
    <w:locked/>
    <w:rsid w:val="00375B5E"/>
    <w:rPr>
      <w:rFonts w:ascii="Arial" w:hAnsi="Arial" w:cs="Arial"/>
      <w:sz w:val="20"/>
      <w:szCs w:val="20"/>
    </w:rPr>
  </w:style>
  <w:style w:type="paragraph" w:customStyle="1" w:styleId="PURBlueStrong-Indented">
    <w:name w:val="PUR Blue Strong - Indented"/>
    <w:basedOn w:val="Normal"/>
    <w:link w:val="PURBlueStrong-IndentedChar"/>
    <w:rsid w:val="00375B5E"/>
    <w:pPr>
      <w:keepNext/>
      <w:keepLines/>
      <w:spacing w:before="0" w:after="60" w:line="240" w:lineRule="exact"/>
      <w:ind w:left="270"/>
    </w:pPr>
    <w:rPr>
      <w:rFonts w:ascii="Arial" w:hAnsi="Arial" w:cs="Arial"/>
      <w:smallCaps/>
      <w:color w:val="1F497D"/>
      <w:spacing w:val="-4"/>
      <w:sz w:val="18"/>
      <w:szCs w:val="20"/>
    </w:rPr>
  </w:style>
  <w:style w:type="character" w:customStyle="1" w:styleId="PURBlueStrong-IndentedChar">
    <w:name w:val="PUR Blue Strong - Indented Char"/>
    <w:link w:val="PURBlueStrong-Indented"/>
    <w:locked/>
    <w:rsid w:val="00375B5E"/>
    <w:rPr>
      <w:rFonts w:ascii="Arial" w:hAnsi="Arial" w:cs="Arial"/>
      <w:smallCaps/>
      <w:color w:val="1F497D"/>
      <w:spacing w:val="-4"/>
      <w:sz w:val="20"/>
      <w:szCs w:val="20"/>
    </w:rPr>
  </w:style>
  <w:style w:type="paragraph" w:customStyle="1" w:styleId="PURBody">
    <w:name w:val="PUR Body"/>
    <w:link w:val="PURBodyChar"/>
    <w:rsid w:val="00EC204B"/>
    <w:pPr>
      <w:spacing w:after="120"/>
    </w:pPr>
    <w:rPr>
      <w:rFonts w:ascii="Arial" w:hAnsi="Arial" w:cs="Arial"/>
      <w:sz w:val="18"/>
    </w:rPr>
  </w:style>
  <w:style w:type="paragraph" w:customStyle="1" w:styleId="PURBullet">
    <w:name w:val="PUR Bullet"/>
    <w:basedOn w:val="PURBody"/>
    <w:next w:val="PURBody"/>
    <w:link w:val="PURBulletChar"/>
    <w:rsid w:val="00EC204B"/>
    <w:pPr>
      <w:spacing w:line="240" w:lineRule="exact"/>
      <w:ind w:left="216" w:hanging="360"/>
      <w:contextualSpacing/>
    </w:pPr>
  </w:style>
  <w:style w:type="character" w:customStyle="1" w:styleId="PURBodyChar">
    <w:name w:val="PUR Body Char"/>
    <w:link w:val="PURBody"/>
    <w:locked/>
    <w:rsid w:val="00EC204B"/>
    <w:rPr>
      <w:rFonts w:ascii="Arial" w:hAnsi="Arial" w:cs="Arial"/>
      <w:sz w:val="18"/>
      <w:lang w:val="en-US" w:eastAsia="en-US" w:bidi="ar-SA"/>
    </w:rPr>
  </w:style>
  <w:style w:type="character" w:customStyle="1" w:styleId="PURBulletChar">
    <w:name w:val="PUR Bullet Char"/>
    <w:link w:val="PURBullet"/>
    <w:locked/>
    <w:rsid w:val="00EC204B"/>
    <w:rPr>
      <w:rFonts w:ascii="Arial" w:hAnsi="Arial" w:cs="Arial"/>
      <w:sz w:val="20"/>
      <w:szCs w:val="20"/>
      <w:lang w:val="en-US" w:eastAsia="en-US" w:bidi="ar-SA"/>
    </w:rPr>
  </w:style>
  <w:style w:type="paragraph" w:styleId="Revision">
    <w:name w:val="Revision"/>
    <w:hidden/>
    <w:uiPriority w:val="99"/>
    <w:semiHidden/>
    <w:rsid w:val="00EC204B"/>
    <w:rPr>
      <w:rFonts w:ascii="Tahoma" w:hAnsi="Tahoma" w:cs="Tahoma"/>
      <w:sz w:val="19"/>
      <w:szCs w:val="19"/>
    </w:rPr>
  </w:style>
  <w:style w:type="paragraph" w:customStyle="1" w:styleId="Footnote">
    <w:name w:val="Footnote"/>
    <w:basedOn w:val="Normal"/>
    <w:rsid w:val="00004333"/>
    <w:pPr>
      <w:spacing w:after="0"/>
    </w:pPr>
    <w:rPr>
      <w:rFonts w:cs="Times New Roman"/>
      <w:b/>
      <w:bCs/>
      <w:sz w:val="16"/>
      <w:szCs w:val="16"/>
    </w:rPr>
  </w:style>
  <w:style w:type="paragraph" w:customStyle="1" w:styleId="LicenseNumber">
    <w:name w:val="License Number"/>
    <w:basedOn w:val="Normal"/>
    <w:rsid w:val="00004333"/>
    <w:pPr>
      <w:spacing w:before="0" w:after="0"/>
    </w:pPr>
    <w:rPr>
      <w:rFonts w:eastAsia="SimSun" w:cs="Times New Roman"/>
      <w:b/>
      <w:bCs/>
      <w:sz w:val="28"/>
      <w:szCs w:val="28"/>
    </w:rPr>
  </w:style>
  <w:style w:type="character" w:customStyle="1" w:styleId="LogoportDoNotTranslate">
    <w:name w:val="LogoportDoNotTranslate"/>
    <w:rsid w:val="00E458CD"/>
    <w:rPr>
      <w:rFonts w:ascii="Tahoma" w:eastAsia="SimSun" w:hAnsi="Tahoma" w:cs="Tahoma"/>
      <w:b/>
      <w:bCs/>
      <w:color w:val="808080"/>
      <w:sz w:val="20"/>
      <w:szCs w:val="20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55DC668618B6459FCD3ACD6F4DD6FA" ma:contentTypeVersion="6" ma:contentTypeDescription="Create a new document." ma:contentTypeScope="" ma:versionID="6bb91d315aa9db1ff889e9d7ae87b910">
  <xsd:schema xmlns:xsd="http://www.w3.org/2001/XMLSchema" xmlns:xs="http://www.w3.org/2001/XMLSchema" xmlns:p="http://schemas.microsoft.com/office/2006/metadata/properties" xmlns:ns1="http://schemas.microsoft.com/sharepoint/v3" xmlns:ns2="72661e4c-298e-4b40-ae88-42a214f5baca" xmlns:ns3="43fafc72-66e3-48cd-a164-cc0e91304bf2" targetNamespace="http://schemas.microsoft.com/office/2006/metadata/properties" ma:root="true" ma:fieldsID="fb01e81484f851d0d7b5e065d885e627" ns1:_="" ns2:_="" ns3:_="">
    <xsd:import namespace="http://schemas.microsoft.com/sharepoint/v3"/>
    <xsd:import namespace="72661e4c-298e-4b40-ae88-42a214f5baca"/>
    <xsd:import namespace="43fafc72-66e3-48cd-a164-cc0e91304bf2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1:_ip_UnifiedCompliancePolicyProperties" minOccurs="0"/>
                <xsd:element ref="ns1:_ip_UnifiedCompliancePolicyUIAction" minOccurs="0"/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0" nillable="true" ma:displayName="Unified Compliance Policy Properties" ma:description="" ma:hidden="true" ma:internalName="_ip_UnifiedCompliancePolicyProperties">
      <xsd:simpleType>
        <xsd:restriction base="dms:Note"/>
      </xsd:simpleType>
    </xsd:element>
    <xsd:element name="_ip_UnifiedCompliancePolicyUIAction" ma:index="11" nillable="true" ma:displayName="Unified Compliance Policy UI Action" ma:description="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661e4c-298e-4b40-ae88-42a214f5bac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fafc72-66e3-48cd-a164-cc0e91304b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A1B9CB14-E8D1-4E80-B705-4EFB22D4102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ED230E4-5FBE-46C2-9311-99A1C8552A02}"/>
</file>

<file path=customXml/itemProps3.xml><?xml version="1.0" encoding="utf-8"?>
<ds:datastoreItem xmlns:ds="http://schemas.openxmlformats.org/officeDocument/2006/customXml" ds:itemID="{AF218AF6-A600-4940-8EDA-9A9531214BB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2265</Words>
  <Characters>12917</Characters>
  <Application>Microsoft Office Word</Application>
  <DocSecurity>0</DocSecurity>
  <Lines>107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English</vt:lpstr>
    </vt:vector>
  </TitlesOfParts>
  <Company/>
  <LinksUpToDate>false</LinksUpToDate>
  <CharactersWithSpaces>15152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English</dc:title>
  <dc:subject/>
  <dc:creator/>
  <cp:keywords/>
  <dc:description/>
  <cp:lastModifiedBy/>
  <cp:revision>1</cp:revision>
  <dcterms:created xsi:type="dcterms:W3CDTF">2012-09-27T05:09:00Z</dcterms:created>
  <dcterms:modified xsi:type="dcterms:W3CDTF">2017-03-28T18:48:00Z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b_template_reference">
    <vt:lpwstr>USETERMS_RETAILSERVERCAL_ENGLISH</vt:lpwstr>
  </property>
  <property fmtid="{D5CDD505-2E9C-101B-9397-08002B2CF9AE}" pid="3" name="db_template_version">
    <vt:lpwstr>20090713</vt:lpwstr>
  </property>
  <property fmtid="{D5CDD505-2E9C-101B-9397-08002B2CF9AE}" pid="4" name="db_span_brackets">
    <vt:lpwstr>[]</vt:lpwstr>
  </property>
  <property fmtid="{D5CDD505-2E9C-101B-9397-08002B2CF9AE}" pid="5" name="db_field_brackets">
    <vt:lpwstr>{}</vt:lpwstr>
  </property>
  <property fmtid="{D5CDD505-2E9C-101B-9397-08002B2CF9AE}" pid="6" name="db_document_id">
    <vt:lpwstr>6743</vt:lpwstr>
  </property>
  <property fmtid="{D5CDD505-2E9C-101B-9397-08002B2CF9AE}" pid="7" name="ContentTypeId">
    <vt:lpwstr>0x010100FD55DC668618B6459FCD3ACD6F4DD6FA</vt:lpwstr>
  </property>
</Properties>
</file>